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9D13D" w14:textId="77777777" w:rsidR="00507C7B" w:rsidRDefault="00000000">
      <w:pP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Tyler Swanson</w:t>
      </w:r>
    </w:p>
    <w:p w14:paraId="0C0CCD55" w14:textId="657EAD0F" w:rsidR="00507C7B" w:rsidRDefault="00D52035">
      <w:pPr>
        <w:spacing w:line="240" w:lineRule="auto"/>
        <w:jc w:val="center"/>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Lansing, MI</w:t>
      </w:r>
      <w:r w:rsidR="000000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48911</w:t>
      </w:r>
      <w:r w:rsidR="00000000">
        <w:rPr>
          <w:rFonts w:ascii="Times New Roman" w:eastAsia="Times New Roman" w:hAnsi="Times New Roman" w:cs="Times New Roman"/>
          <w:sz w:val="24"/>
          <w:szCs w:val="24"/>
        </w:rPr>
        <w:t xml:space="preserve"> - (815) 914-0393 – </w:t>
      </w:r>
      <w:hyperlink r:id="rId8" w:history="1">
        <w:r w:rsidRPr="003E0BFB">
          <w:rPr>
            <w:rStyle w:val="Hyperlink"/>
            <w:rFonts w:ascii="Times New Roman" w:eastAsia="Times New Roman" w:hAnsi="Times New Roman" w:cs="Times New Roman"/>
            <w:sz w:val="24"/>
            <w:szCs w:val="24"/>
          </w:rPr>
          <w:t>swans383@msu.edu</w:t>
        </w:r>
      </w:hyperlink>
    </w:p>
    <w:p w14:paraId="622DE3E2" w14:textId="77777777" w:rsidR="00507C7B" w:rsidRDefault="00000000">
      <w:pPr>
        <w:spacing w:line="240" w:lineRule="auto"/>
        <w:jc w:val="center"/>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LinkedIn: </w:t>
      </w:r>
      <w:hyperlink r:id="rId9">
        <w:r>
          <w:rPr>
            <w:rFonts w:ascii="Times New Roman" w:eastAsia="Times New Roman" w:hAnsi="Times New Roman" w:cs="Times New Roman"/>
            <w:color w:val="0563C1"/>
            <w:sz w:val="24"/>
            <w:szCs w:val="24"/>
            <w:u w:val="single"/>
          </w:rPr>
          <w:t>https://www.linkedin.com/in/tylerswanson15/</w:t>
        </w:r>
      </w:hyperlink>
    </w:p>
    <w:p w14:paraId="158C432D" w14:textId="77777777" w:rsidR="00507C7B"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Website: </w:t>
      </w:r>
      <w:hyperlink r:id="rId10">
        <w:r>
          <w:rPr>
            <w:rFonts w:ascii="Times New Roman" w:eastAsia="Times New Roman" w:hAnsi="Times New Roman" w:cs="Times New Roman"/>
            <w:color w:val="0563C1"/>
            <w:sz w:val="24"/>
            <w:szCs w:val="24"/>
            <w:u w:val="single"/>
          </w:rPr>
          <w:t>https://www.tylerjswanson.com/</w:t>
        </w:r>
      </w:hyperlink>
    </w:p>
    <w:p w14:paraId="40F9C24E" w14:textId="77777777" w:rsidR="00507C7B" w:rsidRDefault="00507C7B">
      <w:pPr>
        <w:spacing w:line="240" w:lineRule="auto"/>
        <w:rPr>
          <w:rFonts w:ascii="Times New Roman" w:eastAsia="Times New Roman" w:hAnsi="Times New Roman" w:cs="Times New Roman"/>
          <w:sz w:val="24"/>
          <w:szCs w:val="24"/>
        </w:rPr>
      </w:pPr>
    </w:p>
    <w:p w14:paraId="48A00393" w14:textId="77777777" w:rsidR="00507C7B"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EDUCATION</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585"/>
      </w:tblGrid>
      <w:tr w:rsidR="00487734" w14:paraId="1326BEE7" w14:textId="77777777">
        <w:tc>
          <w:tcPr>
            <w:tcW w:w="4765" w:type="dxa"/>
            <w:tcBorders>
              <w:top w:val="nil"/>
              <w:left w:val="nil"/>
              <w:bottom w:val="nil"/>
              <w:right w:val="nil"/>
            </w:tcBorders>
          </w:tcPr>
          <w:p w14:paraId="488A7230" w14:textId="77777777" w:rsidR="00487734" w:rsidRDefault="0048773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Michigan State University</w:t>
            </w:r>
          </w:p>
          <w:p w14:paraId="03BCA81F" w14:textId="189DD079" w:rsidR="00487734" w:rsidRPr="00487734" w:rsidRDefault="0048773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PhD in Community Sustainability</w:t>
            </w:r>
          </w:p>
        </w:tc>
        <w:tc>
          <w:tcPr>
            <w:tcW w:w="4585" w:type="dxa"/>
            <w:tcBorders>
              <w:top w:val="nil"/>
              <w:left w:val="nil"/>
              <w:bottom w:val="nil"/>
              <w:right w:val="nil"/>
            </w:tcBorders>
          </w:tcPr>
          <w:p w14:paraId="778A63E2" w14:textId="52288508" w:rsidR="00487734" w:rsidRDefault="0048773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August 2025 - Present</w:t>
            </w:r>
          </w:p>
        </w:tc>
      </w:tr>
      <w:tr w:rsidR="00487734" w14:paraId="42632DAB" w14:textId="77777777" w:rsidTr="00F6304C">
        <w:tc>
          <w:tcPr>
            <w:tcW w:w="9350" w:type="dxa"/>
            <w:gridSpan w:val="2"/>
            <w:tcBorders>
              <w:top w:val="nil"/>
              <w:left w:val="nil"/>
              <w:bottom w:val="nil"/>
              <w:right w:val="nil"/>
            </w:tcBorders>
          </w:tcPr>
          <w:p w14:paraId="18063D1D" w14:textId="167F669B" w:rsidR="00487734" w:rsidRDefault="00487734" w:rsidP="00487734">
            <w:pPr>
              <w:rPr>
                <w:rFonts w:ascii="Times New Roman" w:eastAsia="Times New Roman" w:hAnsi="Times New Roman" w:cs="Times New Roman"/>
                <w:sz w:val="24"/>
                <w:szCs w:val="24"/>
              </w:rPr>
            </w:pPr>
            <w:r>
              <w:rPr>
                <w:rFonts w:ascii="Times New Roman" w:eastAsia="Times New Roman" w:hAnsi="Times New Roman" w:cs="Times New Roman"/>
                <w:bCs/>
                <w:i/>
                <w:iCs/>
                <w:sz w:val="24"/>
                <w:szCs w:val="24"/>
              </w:rPr>
              <w:t>Dual Major in Environmental Science &amp; Policy Program</w:t>
            </w:r>
          </w:p>
        </w:tc>
      </w:tr>
      <w:tr w:rsidR="00487734" w14:paraId="29BCA980" w14:textId="77777777">
        <w:tc>
          <w:tcPr>
            <w:tcW w:w="4765" w:type="dxa"/>
            <w:tcBorders>
              <w:top w:val="nil"/>
              <w:left w:val="nil"/>
              <w:bottom w:val="nil"/>
              <w:right w:val="nil"/>
            </w:tcBorders>
          </w:tcPr>
          <w:p w14:paraId="507669AD" w14:textId="77777777" w:rsidR="00487734" w:rsidRDefault="00487734">
            <w:pPr>
              <w:rPr>
                <w:rFonts w:ascii="Times New Roman" w:eastAsia="Times New Roman" w:hAnsi="Times New Roman" w:cs="Times New Roman"/>
                <w:b/>
                <w:sz w:val="24"/>
                <w:szCs w:val="24"/>
              </w:rPr>
            </w:pPr>
          </w:p>
        </w:tc>
        <w:tc>
          <w:tcPr>
            <w:tcW w:w="4585" w:type="dxa"/>
            <w:tcBorders>
              <w:top w:val="nil"/>
              <w:left w:val="nil"/>
              <w:bottom w:val="nil"/>
              <w:right w:val="nil"/>
            </w:tcBorders>
          </w:tcPr>
          <w:p w14:paraId="69C0EFCE" w14:textId="77777777" w:rsidR="00487734" w:rsidRDefault="00487734">
            <w:pPr>
              <w:jc w:val="right"/>
              <w:rPr>
                <w:rFonts w:ascii="Times New Roman" w:eastAsia="Times New Roman" w:hAnsi="Times New Roman" w:cs="Times New Roman"/>
                <w:sz w:val="24"/>
                <w:szCs w:val="24"/>
              </w:rPr>
            </w:pPr>
          </w:p>
        </w:tc>
      </w:tr>
      <w:tr w:rsidR="00507C7B" w14:paraId="3744F6DC" w14:textId="77777777">
        <w:tc>
          <w:tcPr>
            <w:tcW w:w="4765" w:type="dxa"/>
            <w:tcBorders>
              <w:top w:val="nil"/>
              <w:left w:val="nil"/>
              <w:bottom w:val="nil"/>
              <w:right w:val="nil"/>
            </w:tcBorders>
          </w:tcPr>
          <w:p w14:paraId="3DB6050E" w14:textId="77777777" w:rsidR="00507C7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 of Arizona</w:t>
            </w:r>
          </w:p>
        </w:tc>
        <w:tc>
          <w:tcPr>
            <w:tcW w:w="4585" w:type="dxa"/>
            <w:tcBorders>
              <w:top w:val="nil"/>
              <w:left w:val="nil"/>
              <w:bottom w:val="nil"/>
              <w:right w:val="nil"/>
            </w:tcBorders>
          </w:tcPr>
          <w:p w14:paraId="0AECBE16" w14:textId="77777777" w:rsidR="00507C7B"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August 2023 - May 2025</w:t>
            </w:r>
          </w:p>
        </w:tc>
      </w:tr>
      <w:tr w:rsidR="00507C7B" w14:paraId="1CF4C76A" w14:textId="77777777">
        <w:tc>
          <w:tcPr>
            <w:tcW w:w="9350" w:type="dxa"/>
            <w:gridSpan w:val="2"/>
            <w:tcBorders>
              <w:top w:val="nil"/>
              <w:left w:val="nil"/>
              <w:bottom w:val="nil"/>
              <w:right w:val="nil"/>
            </w:tcBorders>
          </w:tcPr>
          <w:p w14:paraId="6BBF177B"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Master of Arts in Geography</w:t>
            </w:r>
          </w:p>
        </w:tc>
      </w:tr>
    </w:tbl>
    <w:p w14:paraId="7592FF8D" w14:textId="77777777" w:rsidR="00507C7B" w:rsidRDefault="00507C7B">
      <w:pPr>
        <w:spacing w:line="240" w:lineRule="auto"/>
        <w:rPr>
          <w:rFonts w:ascii="Times New Roman" w:eastAsia="Times New Roman" w:hAnsi="Times New Roman" w:cs="Times New Roman"/>
          <w:b/>
          <w:sz w:val="24"/>
          <w:szCs w:val="24"/>
          <w:u w:val="single"/>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585"/>
      </w:tblGrid>
      <w:tr w:rsidR="00507C7B" w14:paraId="632A12FE" w14:textId="77777777">
        <w:tc>
          <w:tcPr>
            <w:tcW w:w="4765" w:type="dxa"/>
            <w:tcBorders>
              <w:top w:val="nil"/>
              <w:left w:val="nil"/>
              <w:bottom w:val="nil"/>
              <w:right w:val="nil"/>
            </w:tcBorders>
          </w:tcPr>
          <w:p w14:paraId="2362C075" w14:textId="77777777" w:rsidR="00507C7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 of Illinois at Urbana-Champaign</w:t>
            </w:r>
          </w:p>
        </w:tc>
        <w:tc>
          <w:tcPr>
            <w:tcW w:w="4585" w:type="dxa"/>
            <w:tcBorders>
              <w:top w:val="nil"/>
              <w:left w:val="nil"/>
              <w:bottom w:val="nil"/>
              <w:right w:val="nil"/>
            </w:tcBorders>
          </w:tcPr>
          <w:p w14:paraId="1E7E0247" w14:textId="77777777" w:rsidR="00507C7B"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August 2019 - May 2023</w:t>
            </w:r>
          </w:p>
        </w:tc>
      </w:tr>
      <w:tr w:rsidR="00507C7B" w14:paraId="646A9088" w14:textId="77777777">
        <w:tc>
          <w:tcPr>
            <w:tcW w:w="9350" w:type="dxa"/>
            <w:gridSpan w:val="2"/>
            <w:tcBorders>
              <w:top w:val="nil"/>
              <w:left w:val="nil"/>
              <w:bottom w:val="nil"/>
              <w:right w:val="nil"/>
            </w:tcBorders>
          </w:tcPr>
          <w:p w14:paraId="602772C3"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Bachelor of Science in Agricultural &amp; Consumer Economics</w:t>
            </w:r>
          </w:p>
        </w:tc>
      </w:tr>
      <w:tr w:rsidR="00507C7B" w14:paraId="5E328484" w14:textId="77777777">
        <w:tc>
          <w:tcPr>
            <w:tcW w:w="9350" w:type="dxa"/>
            <w:gridSpan w:val="2"/>
            <w:tcBorders>
              <w:top w:val="nil"/>
              <w:left w:val="nil"/>
              <w:bottom w:val="nil"/>
              <w:right w:val="nil"/>
            </w:tcBorders>
          </w:tcPr>
          <w:p w14:paraId="6737AE9C" w14:textId="77777777" w:rsidR="00507C7B"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Concentration in Environmental Economics &amp; Policy</w:t>
            </w:r>
          </w:p>
        </w:tc>
      </w:tr>
      <w:tr w:rsidR="00507C7B" w14:paraId="0CAD0B8A" w14:textId="77777777">
        <w:tc>
          <w:tcPr>
            <w:tcW w:w="9350" w:type="dxa"/>
            <w:gridSpan w:val="2"/>
            <w:tcBorders>
              <w:top w:val="nil"/>
              <w:left w:val="nil"/>
              <w:bottom w:val="nil"/>
              <w:right w:val="nil"/>
            </w:tcBorders>
          </w:tcPr>
          <w:p w14:paraId="5312A0BB" w14:textId="77777777" w:rsidR="00507C7B"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Minor in Sustainability, Energy, and Environment Fellowship Program</w:t>
            </w:r>
          </w:p>
        </w:tc>
      </w:tr>
      <w:tr w:rsidR="00507C7B" w14:paraId="56677E2B" w14:textId="77777777">
        <w:tc>
          <w:tcPr>
            <w:tcW w:w="9350" w:type="dxa"/>
            <w:gridSpan w:val="2"/>
            <w:tcBorders>
              <w:top w:val="nil"/>
              <w:left w:val="nil"/>
              <w:bottom w:val="nil"/>
              <w:right w:val="nil"/>
            </w:tcBorders>
          </w:tcPr>
          <w:p w14:paraId="65A06C4C" w14:textId="77777777" w:rsidR="00507C7B"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Minor in Urban &amp; Regional Planning</w:t>
            </w:r>
          </w:p>
        </w:tc>
      </w:tr>
    </w:tbl>
    <w:p w14:paraId="5B601A4D" w14:textId="77777777" w:rsidR="00507C7B" w:rsidRDefault="00507C7B">
      <w:pPr>
        <w:spacing w:line="240" w:lineRule="auto"/>
        <w:rPr>
          <w:rFonts w:ascii="Times New Roman" w:eastAsia="Times New Roman" w:hAnsi="Times New Roman" w:cs="Times New Roman"/>
          <w:i/>
          <w:sz w:val="24"/>
          <w:szCs w:val="24"/>
        </w:rPr>
      </w:pPr>
    </w:p>
    <w:p w14:paraId="10DDDE48" w14:textId="77777777" w:rsidR="00507C7B"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CERTIFICATIONS</w:t>
      </w:r>
    </w:p>
    <w:tbl>
      <w:tblPr>
        <w:tblStyle w:val="a1"/>
        <w:tblW w:w="9350" w:type="dxa"/>
        <w:tblBorders>
          <w:top w:val="nil"/>
          <w:left w:val="nil"/>
          <w:bottom w:val="nil"/>
          <w:right w:val="nil"/>
          <w:insideH w:val="nil"/>
          <w:insideV w:val="nil"/>
        </w:tblBorders>
        <w:tblLayout w:type="fixed"/>
        <w:tblLook w:val="0400" w:firstRow="0" w:lastRow="0" w:firstColumn="0" w:lastColumn="0" w:noHBand="0" w:noVBand="1"/>
      </w:tblPr>
      <w:tblGrid>
        <w:gridCol w:w="6295"/>
        <w:gridCol w:w="3055"/>
      </w:tblGrid>
      <w:tr w:rsidR="00507C7B" w14:paraId="68AC4F93" w14:textId="77777777">
        <w:tc>
          <w:tcPr>
            <w:tcW w:w="6295" w:type="dxa"/>
          </w:tcPr>
          <w:p w14:paraId="2AA52F9F"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NVivo Core Skills (Windows)</w:t>
            </w:r>
          </w:p>
        </w:tc>
        <w:tc>
          <w:tcPr>
            <w:tcW w:w="3055" w:type="dxa"/>
          </w:tcPr>
          <w:p w14:paraId="1E20BAD5" w14:textId="77777777" w:rsidR="00507C7B"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July 2024</w:t>
            </w:r>
          </w:p>
        </w:tc>
      </w:tr>
      <w:tr w:rsidR="00507C7B" w14:paraId="386EBB03" w14:textId="77777777">
        <w:tc>
          <w:tcPr>
            <w:tcW w:w="6295" w:type="dxa"/>
          </w:tcPr>
          <w:p w14:paraId="35759E35" w14:textId="77777777" w:rsidR="00507C7B" w:rsidRDefault="00507C7B">
            <w:pPr>
              <w:rPr>
                <w:rFonts w:ascii="Times New Roman" w:eastAsia="Times New Roman" w:hAnsi="Times New Roman" w:cs="Times New Roman"/>
                <w:sz w:val="24"/>
                <w:szCs w:val="24"/>
              </w:rPr>
            </w:pPr>
          </w:p>
        </w:tc>
        <w:tc>
          <w:tcPr>
            <w:tcW w:w="3055" w:type="dxa"/>
          </w:tcPr>
          <w:p w14:paraId="7C432EFE" w14:textId="77777777" w:rsidR="00507C7B" w:rsidRDefault="00507C7B">
            <w:pPr>
              <w:jc w:val="right"/>
              <w:rPr>
                <w:rFonts w:ascii="Times New Roman" w:eastAsia="Times New Roman" w:hAnsi="Times New Roman" w:cs="Times New Roman"/>
                <w:sz w:val="24"/>
                <w:szCs w:val="24"/>
              </w:rPr>
            </w:pPr>
          </w:p>
        </w:tc>
      </w:tr>
      <w:tr w:rsidR="00507C7B" w14:paraId="2DE550BE" w14:textId="77777777">
        <w:tc>
          <w:tcPr>
            <w:tcW w:w="6295" w:type="dxa"/>
          </w:tcPr>
          <w:p w14:paraId="0B093BEF"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 of Undergraduate Research</w:t>
            </w:r>
          </w:p>
        </w:tc>
        <w:tc>
          <w:tcPr>
            <w:tcW w:w="3055" w:type="dxa"/>
          </w:tcPr>
          <w:p w14:paraId="7C4CEB21" w14:textId="77777777" w:rsidR="00507C7B"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Fall 2022</w:t>
            </w:r>
          </w:p>
        </w:tc>
      </w:tr>
      <w:tr w:rsidR="00507C7B" w14:paraId="74F5A23A" w14:textId="77777777">
        <w:tc>
          <w:tcPr>
            <w:tcW w:w="6295" w:type="dxa"/>
          </w:tcPr>
          <w:p w14:paraId="51575753" w14:textId="77777777" w:rsidR="00507C7B" w:rsidRDefault="00507C7B">
            <w:pPr>
              <w:rPr>
                <w:rFonts w:ascii="Times New Roman" w:eastAsia="Times New Roman" w:hAnsi="Times New Roman" w:cs="Times New Roman"/>
                <w:sz w:val="24"/>
                <w:szCs w:val="24"/>
              </w:rPr>
            </w:pPr>
          </w:p>
        </w:tc>
        <w:tc>
          <w:tcPr>
            <w:tcW w:w="3055" w:type="dxa"/>
          </w:tcPr>
          <w:p w14:paraId="1EBDDDE0" w14:textId="77777777" w:rsidR="00507C7B" w:rsidRDefault="00507C7B">
            <w:pPr>
              <w:jc w:val="right"/>
              <w:rPr>
                <w:rFonts w:ascii="Times New Roman" w:eastAsia="Times New Roman" w:hAnsi="Times New Roman" w:cs="Times New Roman"/>
                <w:sz w:val="24"/>
                <w:szCs w:val="24"/>
              </w:rPr>
            </w:pPr>
          </w:p>
        </w:tc>
      </w:tr>
      <w:tr w:rsidR="00507C7B" w14:paraId="199447C1" w14:textId="77777777">
        <w:tc>
          <w:tcPr>
            <w:tcW w:w="6295" w:type="dxa"/>
          </w:tcPr>
          <w:p w14:paraId="0E5D92B2"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 of Completion: Environmental Leadership Program</w:t>
            </w:r>
          </w:p>
        </w:tc>
        <w:tc>
          <w:tcPr>
            <w:tcW w:w="3055" w:type="dxa"/>
          </w:tcPr>
          <w:p w14:paraId="36D16173" w14:textId="77777777" w:rsidR="00507C7B"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Spring 2022</w:t>
            </w:r>
          </w:p>
        </w:tc>
      </w:tr>
    </w:tbl>
    <w:p w14:paraId="68917BD2" w14:textId="77777777" w:rsidR="00507C7B" w:rsidRDefault="00507C7B">
      <w:pPr>
        <w:spacing w:line="240" w:lineRule="auto"/>
        <w:rPr>
          <w:rFonts w:ascii="Times New Roman" w:eastAsia="Times New Roman" w:hAnsi="Times New Roman" w:cs="Times New Roman"/>
          <w:b/>
          <w:sz w:val="24"/>
          <w:szCs w:val="24"/>
          <w:u w:val="single"/>
        </w:rPr>
      </w:pPr>
    </w:p>
    <w:p w14:paraId="304816C9" w14:textId="77777777" w:rsidR="00507C7B"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RESEARCH EXPERIENCE</w:t>
      </w:r>
    </w:p>
    <w:tbl>
      <w:tblPr>
        <w:tblStyle w:val="a2"/>
        <w:tblW w:w="9514" w:type="dxa"/>
        <w:tblBorders>
          <w:top w:val="nil"/>
          <w:left w:val="nil"/>
          <w:bottom w:val="nil"/>
          <w:right w:val="nil"/>
          <w:insideH w:val="nil"/>
          <w:insideV w:val="nil"/>
        </w:tblBorders>
        <w:tblLayout w:type="fixed"/>
        <w:tblLook w:val="0400" w:firstRow="0" w:lastRow="0" w:firstColumn="0" w:lastColumn="0" w:noHBand="0" w:noVBand="1"/>
      </w:tblPr>
      <w:tblGrid>
        <w:gridCol w:w="4299"/>
        <w:gridCol w:w="2106"/>
        <w:gridCol w:w="3109"/>
      </w:tblGrid>
      <w:tr w:rsidR="00487734" w14:paraId="0106A8DF" w14:textId="77777777">
        <w:trPr>
          <w:trHeight w:val="577"/>
        </w:trPr>
        <w:tc>
          <w:tcPr>
            <w:tcW w:w="4299" w:type="dxa"/>
          </w:tcPr>
          <w:p w14:paraId="668F5A23" w14:textId="424543CD" w:rsidR="00487734" w:rsidRPr="00487734" w:rsidRDefault="0048773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Energy Values Lab</w:t>
            </w:r>
          </w:p>
        </w:tc>
        <w:tc>
          <w:tcPr>
            <w:tcW w:w="2106" w:type="dxa"/>
          </w:tcPr>
          <w:p w14:paraId="2481CCF4" w14:textId="4443FE6A" w:rsidR="00487734" w:rsidRDefault="00487734">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Research Assistant</w:t>
            </w:r>
          </w:p>
        </w:tc>
        <w:tc>
          <w:tcPr>
            <w:tcW w:w="3109" w:type="dxa"/>
          </w:tcPr>
          <w:p w14:paraId="22A0771F" w14:textId="18B96D9B" w:rsidR="00487734" w:rsidRDefault="00487734">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August 2025 – Present</w:t>
            </w:r>
          </w:p>
        </w:tc>
      </w:tr>
      <w:tr w:rsidR="00507C7B" w14:paraId="4BC4A347" w14:textId="77777777">
        <w:trPr>
          <w:trHeight w:val="577"/>
        </w:trPr>
        <w:tc>
          <w:tcPr>
            <w:tcW w:w="4299" w:type="dxa"/>
          </w:tcPr>
          <w:p w14:paraId="589EDB49" w14:textId="77777777" w:rsidR="00507C7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Barron-Gafford Research Group</w:t>
            </w:r>
          </w:p>
        </w:tc>
        <w:tc>
          <w:tcPr>
            <w:tcW w:w="2106" w:type="dxa"/>
          </w:tcPr>
          <w:p w14:paraId="614F572F" w14:textId="77777777" w:rsidR="00507C7B"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Graduate Assistant</w:t>
            </w:r>
          </w:p>
        </w:tc>
        <w:tc>
          <w:tcPr>
            <w:tcW w:w="3109" w:type="dxa"/>
          </w:tcPr>
          <w:p w14:paraId="3BD093D8" w14:textId="321693A4"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August 2023 – </w:t>
            </w:r>
            <w:r w:rsidR="00487734">
              <w:rPr>
                <w:rFonts w:ascii="Times New Roman" w:eastAsia="Times New Roman" w:hAnsi="Times New Roman" w:cs="Times New Roman"/>
                <w:i/>
                <w:sz w:val="24"/>
                <w:szCs w:val="24"/>
              </w:rPr>
              <w:t>May 0225</w:t>
            </w:r>
          </w:p>
        </w:tc>
      </w:tr>
      <w:tr w:rsidR="00507C7B" w14:paraId="709FBDBF" w14:textId="77777777">
        <w:trPr>
          <w:trHeight w:val="577"/>
        </w:trPr>
        <w:tc>
          <w:tcPr>
            <w:tcW w:w="4299" w:type="dxa"/>
          </w:tcPr>
          <w:p w14:paraId="51B8C484" w14:textId="77777777" w:rsidR="00507C7B" w:rsidRDefault="00000000">
            <w:pPr>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Institute for Sustainability, Energy, &amp; Environment</w:t>
            </w:r>
          </w:p>
        </w:tc>
        <w:tc>
          <w:tcPr>
            <w:tcW w:w="2106" w:type="dxa"/>
          </w:tcPr>
          <w:p w14:paraId="3857E11B" w14:textId="77777777" w:rsidR="00507C7B"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Research Assistant</w:t>
            </w:r>
          </w:p>
        </w:tc>
        <w:tc>
          <w:tcPr>
            <w:tcW w:w="3109" w:type="dxa"/>
          </w:tcPr>
          <w:p w14:paraId="1E63AAE4"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December 2022 – April 2023</w:t>
            </w:r>
          </w:p>
        </w:tc>
      </w:tr>
      <w:tr w:rsidR="00507C7B" w14:paraId="68169A48" w14:textId="77777777">
        <w:trPr>
          <w:trHeight w:val="281"/>
        </w:trPr>
        <w:tc>
          <w:tcPr>
            <w:tcW w:w="4299" w:type="dxa"/>
          </w:tcPr>
          <w:p w14:paraId="3B3F4F2F" w14:textId="77777777" w:rsidR="00507C7B" w:rsidRDefault="00507C7B">
            <w:pPr>
              <w:rPr>
                <w:rFonts w:ascii="Times New Roman" w:eastAsia="Times New Roman" w:hAnsi="Times New Roman" w:cs="Times New Roman"/>
                <w:b/>
                <w:sz w:val="24"/>
                <w:szCs w:val="24"/>
              </w:rPr>
            </w:pPr>
          </w:p>
        </w:tc>
        <w:tc>
          <w:tcPr>
            <w:tcW w:w="2106" w:type="dxa"/>
          </w:tcPr>
          <w:p w14:paraId="06CD8F3A" w14:textId="77777777" w:rsidR="00507C7B" w:rsidRDefault="00507C7B">
            <w:pPr>
              <w:jc w:val="center"/>
              <w:rPr>
                <w:rFonts w:ascii="Times New Roman" w:eastAsia="Times New Roman" w:hAnsi="Times New Roman" w:cs="Times New Roman"/>
                <w:i/>
                <w:sz w:val="24"/>
                <w:szCs w:val="24"/>
              </w:rPr>
            </w:pPr>
          </w:p>
        </w:tc>
        <w:tc>
          <w:tcPr>
            <w:tcW w:w="3109" w:type="dxa"/>
          </w:tcPr>
          <w:p w14:paraId="16FC4CAF" w14:textId="77777777" w:rsidR="00507C7B" w:rsidRDefault="00507C7B">
            <w:pPr>
              <w:jc w:val="right"/>
              <w:rPr>
                <w:rFonts w:ascii="Times New Roman" w:eastAsia="Times New Roman" w:hAnsi="Times New Roman" w:cs="Times New Roman"/>
                <w:i/>
                <w:sz w:val="24"/>
                <w:szCs w:val="24"/>
              </w:rPr>
            </w:pPr>
          </w:p>
        </w:tc>
      </w:tr>
      <w:tr w:rsidR="00507C7B" w14:paraId="007FEC2F" w14:textId="77777777">
        <w:trPr>
          <w:trHeight w:val="577"/>
        </w:trPr>
        <w:tc>
          <w:tcPr>
            <w:tcW w:w="4299" w:type="dxa"/>
          </w:tcPr>
          <w:p w14:paraId="4629ABA6" w14:textId="77777777" w:rsidR="00507C7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 Promotion &amp; Rehabilitation Laboratory</w:t>
            </w:r>
          </w:p>
        </w:tc>
        <w:tc>
          <w:tcPr>
            <w:tcW w:w="2106" w:type="dxa"/>
          </w:tcPr>
          <w:p w14:paraId="47AAE3EF" w14:textId="77777777" w:rsidR="00507C7B"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Research Assistant</w:t>
            </w:r>
          </w:p>
        </w:tc>
        <w:tc>
          <w:tcPr>
            <w:tcW w:w="3109" w:type="dxa"/>
          </w:tcPr>
          <w:p w14:paraId="01F71F7F"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June 2022 – August 2022</w:t>
            </w:r>
          </w:p>
        </w:tc>
      </w:tr>
      <w:tr w:rsidR="00507C7B" w14:paraId="39A9A2BA" w14:textId="77777777">
        <w:trPr>
          <w:trHeight w:val="281"/>
        </w:trPr>
        <w:tc>
          <w:tcPr>
            <w:tcW w:w="4299" w:type="dxa"/>
          </w:tcPr>
          <w:p w14:paraId="46947E86" w14:textId="77777777" w:rsidR="00507C7B" w:rsidRDefault="00507C7B">
            <w:pPr>
              <w:rPr>
                <w:rFonts w:ascii="Times New Roman" w:eastAsia="Times New Roman" w:hAnsi="Times New Roman" w:cs="Times New Roman"/>
                <w:b/>
                <w:sz w:val="24"/>
                <w:szCs w:val="24"/>
              </w:rPr>
            </w:pPr>
          </w:p>
        </w:tc>
        <w:tc>
          <w:tcPr>
            <w:tcW w:w="2106" w:type="dxa"/>
          </w:tcPr>
          <w:p w14:paraId="49C6B509" w14:textId="77777777" w:rsidR="00507C7B" w:rsidRDefault="00507C7B">
            <w:pPr>
              <w:jc w:val="center"/>
              <w:rPr>
                <w:rFonts w:ascii="Times New Roman" w:eastAsia="Times New Roman" w:hAnsi="Times New Roman" w:cs="Times New Roman"/>
                <w:i/>
                <w:sz w:val="24"/>
                <w:szCs w:val="24"/>
              </w:rPr>
            </w:pPr>
          </w:p>
        </w:tc>
        <w:tc>
          <w:tcPr>
            <w:tcW w:w="3109" w:type="dxa"/>
          </w:tcPr>
          <w:p w14:paraId="671C099C" w14:textId="77777777" w:rsidR="00507C7B" w:rsidRDefault="00507C7B">
            <w:pPr>
              <w:jc w:val="right"/>
              <w:rPr>
                <w:rFonts w:ascii="Times New Roman" w:eastAsia="Times New Roman" w:hAnsi="Times New Roman" w:cs="Times New Roman"/>
                <w:i/>
                <w:sz w:val="24"/>
                <w:szCs w:val="24"/>
              </w:rPr>
            </w:pPr>
          </w:p>
        </w:tc>
      </w:tr>
      <w:tr w:rsidR="00507C7B" w14:paraId="0B2E8514" w14:textId="77777777">
        <w:trPr>
          <w:trHeight w:val="577"/>
        </w:trPr>
        <w:tc>
          <w:tcPr>
            <w:tcW w:w="4299" w:type="dxa"/>
          </w:tcPr>
          <w:p w14:paraId="3BD4997B" w14:textId="77777777" w:rsidR="00507C7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Bock Agricultural Law &amp; Policy Program</w:t>
            </w:r>
          </w:p>
        </w:tc>
        <w:tc>
          <w:tcPr>
            <w:tcW w:w="2106" w:type="dxa"/>
          </w:tcPr>
          <w:p w14:paraId="6610CA57" w14:textId="77777777" w:rsidR="00507C7B"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Research Assistant</w:t>
            </w:r>
          </w:p>
        </w:tc>
        <w:tc>
          <w:tcPr>
            <w:tcW w:w="3109" w:type="dxa"/>
          </w:tcPr>
          <w:p w14:paraId="2D2F5076"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May 2021 – August 2023</w:t>
            </w:r>
          </w:p>
        </w:tc>
      </w:tr>
    </w:tbl>
    <w:p w14:paraId="12B40B50" w14:textId="77777777" w:rsidR="00507C7B" w:rsidRDefault="00507C7B">
      <w:pPr>
        <w:spacing w:line="240" w:lineRule="auto"/>
        <w:rPr>
          <w:rFonts w:ascii="Times New Roman" w:eastAsia="Times New Roman" w:hAnsi="Times New Roman" w:cs="Times New Roman"/>
          <w:sz w:val="24"/>
          <w:szCs w:val="24"/>
        </w:rPr>
      </w:pPr>
    </w:p>
    <w:p w14:paraId="2022B4A3" w14:textId="77777777" w:rsidR="00507C7B"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TEACHING EXPERIENCE</w:t>
      </w:r>
    </w:p>
    <w:tbl>
      <w:tblPr>
        <w:tblStyle w:val="a3"/>
        <w:tblW w:w="9350" w:type="dxa"/>
        <w:tblBorders>
          <w:top w:val="nil"/>
          <w:left w:val="nil"/>
          <w:bottom w:val="nil"/>
          <w:right w:val="nil"/>
          <w:insideH w:val="nil"/>
          <w:insideV w:val="nil"/>
        </w:tblBorders>
        <w:tblLayout w:type="fixed"/>
        <w:tblLook w:val="0400" w:firstRow="0" w:lastRow="0" w:firstColumn="0" w:lastColumn="0" w:noHBand="0" w:noVBand="1"/>
      </w:tblPr>
      <w:tblGrid>
        <w:gridCol w:w="4680"/>
        <w:gridCol w:w="1885"/>
        <w:gridCol w:w="2785"/>
      </w:tblGrid>
      <w:tr w:rsidR="00507C7B" w14:paraId="199DFF4B" w14:textId="77777777">
        <w:tc>
          <w:tcPr>
            <w:tcW w:w="4680" w:type="dxa"/>
          </w:tcPr>
          <w:p w14:paraId="6E788A02" w14:textId="77777777" w:rsidR="00507C7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 of Recreation, Sport, &amp; Tourism</w:t>
            </w:r>
          </w:p>
        </w:tc>
        <w:tc>
          <w:tcPr>
            <w:tcW w:w="1885" w:type="dxa"/>
          </w:tcPr>
          <w:p w14:paraId="215362CB" w14:textId="77777777" w:rsidR="00507C7B"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Course Assistant </w:t>
            </w:r>
          </w:p>
          <w:p w14:paraId="1701C729" w14:textId="77777777" w:rsidR="00507C7B" w:rsidRDefault="00507C7B">
            <w:pPr>
              <w:rPr>
                <w:rFonts w:ascii="Times New Roman" w:eastAsia="Times New Roman" w:hAnsi="Times New Roman" w:cs="Times New Roman"/>
                <w:i/>
                <w:sz w:val="24"/>
                <w:szCs w:val="24"/>
              </w:rPr>
            </w:pPr>
          </w:p>
        </w:tc>
        <w:tc>
          <w:tcPr>
            <w:tcW w:w="2785" w:type="dxa"/>
          </w:tcPr>
          <w:p w14:paraId="3A423953"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Spring 2022, Spring 2023</w:t>
            </w:r>
          </w:p>
        </w:tc>
      </w:tr>
      <w:tr w:rsidR="00507C7B" w14:paraId="652D0B8A" w14:textId="77777777">
        <w:tc>
          <w:tcPr>
            <w:tcW w:w="9350" w:type="dxa"/>
            <w:gridSpan w:val="3"/>
          </w:tcPr>
          <w:p w14:paraId="5D57A76D" w14:textId="77777777" w:rsidR="00507C7B" w:rsidRDefault="00000000">
            <w:pPr>
              <w:numPr>
                <w:ilvl w:val="0"/>
                <w:numId w:val="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Course: Finance in Recreation, Sport, &amp; Tourism</w:t>
            </w:r>
          </w:p>
          <w:p w14:paraId="06BEEFDF" w14:textId="77777777" w:rsidR="00507C7B" w:rsidRDefault="00000000">
            <w:pPr>
              <w:numPr>
                <w:ilvl w:val="0"/>
                <w:numId w:val="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Created homework assignments focused on applying Microsoft Excel functions to financial problems.</w:t>
            </w:r>
          </w:p>
          <w:p w14:paraId="6604E75F" w14:textId="77777777" w:rsidR="00507C7B" w:rsidRDefault="00000000">
            <w:pPr>
              <w:numPr>
                <w:ilvl w:val="0"/>
                <w:numId w:val="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Led in-class demonstrations teaching students how to use Microsoft Excel.</w:t>
            </w:r>
          </w:p>
        </w:tc>
      </w:tr>
      <w:tr w:rsidR="00507C7B" w14:paraId="5083D89A" w14:textId="77777777">
        <w:tc>
          <w:tcPr>
            <w:tcW w:w="4680" w:type="dxa"/>
          </w:tcPr>
          <w:p w14:paraId="0C2099C8" w14:textId="77777777" w:rsidR="00507C7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 of Agricultural &amp; Consumer Economics</w:t>
            </w:r>
          </w:p>
        </w:tc>
        <w:tc>
          <w:tcPr>
            <w:tcW w:w="1885" w:type="dxa"/>
          </w:tcPr>
          <w:p w14:paraId="59B84FAB" w14:textId="77777777" w:rsidR="00507C7B"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Course Assistant</w:t>
            </w:r>
          </w:p>
          <w:p w14:paraId="0ED52DF0" w14:textId="77777777" w:rsidR="00507C7B" w:rsidRDefault="00507C7B">
            <w:pPr>
              <w:rPr>
                <w:rFonts w:ascii="Times New Roman" w:eastAsia="Times New Roman" w:hAnsi="Times New Roman" w:cs="Times New Roman"/>
                <w:i/>
                <w:sz w:val="24"/>
                <w:szCs w:val="24"/>
              </w:rPr>
            </w:pPr>
          </w:p>
        </w:tc>
        <w:tc>
          <w:tcPr>
            <w:tcW w:w="2785" w:type="dxa"/>
          </w:tcPr>
          <w:p w14:paraId="2350095C"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Fall 2022</w:t>
            </w:r>
          </w:p>
        </w:tc>
      </w:tr>
      <w:tr w:rsidR="00507C7B" w14:paraId="5820A288" w14:textId="77777777">
        <w:tc>
          <w:tcPr>
            <w:tcW w:w="9350" w:type="dxa"/>
            <w:gridSpan w:val="3"/>
          </w:tcPr>
          <w:p w14:paraId="6D195F0A" w14:textId="77777777" w:rsidR="00507C7B" w:rsidRDefault="00000000">
            <w:pPr>
              <w:numPr>
                <w:ilvl w:val="0"/>
                <w:numId w:val="6"/>
              </w:numPr>
              <w:pBdr>
                <w:top w:val="nil"/>
                <w:left w:val="nil"/>
                <w:bottom w:val="nil"/>
                <w:right w:val="nil"/>
                <w:between w:val="nil"/>
              </w:pBdr>
              <w:spacing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Course: Tax Policy &amp; Financial Planning</w:t>
            </w:r>
          </w:p>
          <w:p w14:paraId="015FED56" w14:textId="77777777" w:rsidR="00507C7B" w:rsidRDefault="00000000">
            <w:pPr>
              <w:numPr>
                <w:ilvl w:val="0"/>
                <w:numId w:val="6"/>
              </w:numPr>
              <w:pBdr>
                <w:top w:val="nil"/>
                <w:left w:val="nil"/>
                <w:bottom w:val="nil"/>
                <w:right w:val="nil"/>
                <w:between w:val="nil"/>
              </w:pBdr>
              <w:spacing w:after="160"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Graded homework assignments related to taxation policy.</w:t>
            </w:r>
          </w:p>
        </w:tc>
      </w:tr>
    </w:tbl>
    <w:p w14:paraId="77080E46" w14:textId="77777777" w:rsidR="00507C7B" w:rsidRDefault="00507C7B">
      <w:pPr>
        <w:spacing w:line="240" w:lineRule="auto"/>
        <w:rPr>
          <w:rFonts w:ascii="Times New Roman" w:eastAsia="Times New Roman" w:hAnsi="Times New Roman" w:cs="Times New Roman"/>
          <w:sz w:val="24"/>
          <w:szCs w:val="24"/>
        </w:rPr>
      </w:pPr>
    </w:p>
    <w:p w14:paraId="0B189B0E" w14:textId="77777777" w:rsidR="00507C7B" w:rsidRDefault="00507C7B">
      <w:pPr>
        <w:spacing w:line="240" w:lineRule="auto"/>
        <w:rPr>
          <w:rFonts w:ascii="Times New Roman" w:eastAsia="Times New Roman" w:hAnsi="Times New Roman" w:cs="Times New Roman"/>
          <w:sz w:val="24"/>
          <w:szCs w:val="24"/>
        </w:rPr>
      </w:pPr>
    </w:p>
    <w:p w14:paraId="4A0112DF" w14:textId="77777777" w:rsidR="00507C7B"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WORK EXPERIENCE</w:t>
      </w:r>
    </w:p>
    <w:tbl>
      <w:tblPr>
        <w:tblStyle w:val="a4"/>
        <w:tblW w:w="9350" w:type="dxa"/>
        <w:tblBorders>
          <w:top w:val="nil"/>
          <w:left w:val="nil"/>
          <w:bottom w:val="nil"/>
          <w:right w:val="nil"/>
          <w:insideH w:val="nil"/>
          <w:insideV w:val="nil"/>
        </w:tblBorders>
        <w:tblLayout w:type="fixed"/>
        <w:tblLook w:val="0400" w:firstRow="0" w:lastRow="0" w:firstColumn="0" w:lastColumn="0" w:noHBand="0" w:noVBand="1"/>
      </w:tblPr>
      <w:tblGrid>
        <w:gridCol w:w="4225"/>
        <w:gridCol w:w="2070"/>
        <w:gridCol w:w="3055"/>
      </w:tblGrid>
      <w:tr w:rsidR="00D52035" w14:paraId="0B4F7F81" w14:textId="77777777">
        <w:tc>
          <w:tcPr>
            <w:tcW w:w="4225" w:type="dxa"/>
          </w:tcPr>
          <w:p w14:paraId="32A1A433" w14:textId="77777777" w:rsidR="00D52035" w:rsidRDefault="00D52035">
            <w:pPr>
              <w:rPr>
                <w:rFonts w:ascii="Times New Roman" w:eastAsia="Times New Roman" w:hAnsi="Times New Roman" w:cs="Times New Roman"/>
                <w:b/>
                <w:sz w:val="24"/>
                <w:szCs w:val="24"/>
              </w:rPr>
            </w:pPr>
          </w:p>
        </w:tc>
        <w:tc>
          <w:tcPr>
            <w:tcW w:w="2070" w:type="dxa"/>
          </w:tcPr>
          <w:p w14:paraId="7E24F67D" w14:textId="77777777" w:rsidR="00D52035" w:rsidRDefault="00D52035">
            <w:pPr>
              <w:jc w:val="center"/>
              <w:rPr>
                <w:rFonts w:ascii="Times New Roman" w:eastAsia="Times New Roman" w:hAnsi="Times New Roman" w:cs="Times New Roman"/>
                <w:i/>
                <w:sz w:val="24"/>
                <w:szCs w:val="24"/>
              </w:rPr>
            </w:pPr>
          </w:p>
        </w:tc>
        <w:tc>
          <w:tcPr>
            <w:tcW w:w="3055" w:type="dxa"/>
          </w:tcPr>
          <w:p w14:paraId="6B1121ED" w14:textId="77777777" w:rsidR="00D52035" w:rsidRDefault="00D52035">
            <w:pPr>
              <w:jc w:val="right"/>
              <w:rPr>
                <w:rFonts w:ascii="Times New Roman" w:eastAsia="Times New Roman" w:hAnsi="Times New Roman" w:cs="Times New Roman"/>
                <w:i/>
                <w:sz w:val="24"/>
                <w:szCs w:val="24"/>
              </w:rPr>
            </w:pPr>
          </w:p>
        </w:tc>
      </w:tr>
      <w:tr w:rsidR="00D52035" w14:paraId="459AF8E8" w14:textId="77777777">
        <w:tc>
          <w:tcPr>
            <w:tcW w:w="4225" w:type="dxa"/>
          </w:tcPr>
          <w:p w14:paraId="03DB3BD4" w14:textId="1469127A" w:rsidR="00D52035" w:rsidRDefault="00D5203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Capital Area District Libraries</w:t>
            </w:r>
          </w:p>
        </w:tc>
        <w:tc>
          <w:tcPr>
            <w:tcW w:w="2070" w:type="dxa"/>
          </w:tcPr>
          <w:p w14:paraId="0C92DDD4" w14:textId="1FAB559D" w:rsidR="00D52035" w:rsidRDefault="00D52035">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Library Assistant</w:t>
            </w:r>
          </w:p>
        </w:tc>
        <w:tc>
          <w:tcPr>
            <w:tcW w:w="3055" w:type="dxa"/>
          </w:tcPr>
          <w:p w14:paraId="7954CF20" w14:textId="67B9602F" w:rsidR="00D52035" w:rsidRDefault="00D52035">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May 2025 - Present</w:t>
            </w:r>
          </w:p>
        </w:tc>
      </w:tr>
      <w:tr w:rsidR="00D52035" w14:paraId="51D8783E" w14:textId="77777777" w:rsidTr="00D53B83">
        <w:tc>
          <w:tcPr>
            <w:tcW w:w="9350" w:type="dxa"/>
            <w:gridSpan w:val="3"/>
          </w:tcPr>
          <w:p w14:paraId="1596D50C" w14:textId="77777777" w:rsidR="00D52035" w:rsidRPr="00D52035" w:rsidRDefault="00D52035" w:rsidP="00D52035">
            <w:pPr>
              <w:pStyle w:val="ListParagraph"/>
              <w:numPr>
                <w:ilvl w:val="0"/>
                <w:numId w:val="7"/>
              </w:numPr>
              <w:rPr>
                <w:rFonts w:ascii="Times New Roman" w:eastAsia="Times New Roman" w:hAnsi="Times New Roman" w:cs="Times New Roman"/>
                <w:i/>
                <w:sz w:val="24"/>
                <w:szCs w:val="24"/>
              </w:rPr>
            </w:pPr>
            <w:r>
              <w:rPr>
                <w:rFonts w:ascii="Times New Roman" w:eastAsia="Times New Roman" w:hAnsi="Times New Roman" w:cs="Times New Roman"/>
                <w:iCs/>
                <w:sz w:val="24"/>
                <w:szCs w:val="24"/>
              </w:rPr>
              <w:t>Create book displays highlighting different aspects of the library collection.</w:t>
            </w:r>
          </w:p>
          <w:p w14:paraId="1C850C20" w14:textId="77777777" w:rsidR="00D52035" w:rsidRPr="00D52035" w:rsidRDefault="00D52035" w:rsidP="00D52035">
            <w:pPr>
              <w:pStyle w:val="ListParagraph"/>
              <w:numPr>
                <w:ilvl w:val="0"/>
                <w:numId w:val="7"/>
              </w:numPr>
              <w:rPr>
                <w:rFonts w:ascii="Times New Roman" w:eastAsia="Times New Roman" w:hAnsi="Times New Roman" w:cs="Times New Roman"/>
                <w:i/>
                <w:sz w:val="24"/>
                <w:szCs w:val="24"/>
              </w:rPr>
            </w:pPr>
            <w:r>
              <w:rPr>
                <w:rFonts w:ascii="Times New Roman" w:eastAsia="Times New Roman" w:hAnsi="Times New Roman" w:cs="Times New Roman"/>
                <w:iCs/>
                <w:sz w:val="24"/>
                <w:szCs w:val="24"/>
              </w:rPr>
              <w:t>Managed outreach events connecting community members with library services.</w:t>
            </w:r>
          </w:p>
          <w:p w14:paraId="2F2D5E05" w14:textId="77777777" w:rsidR="00D52035" w:rsidRPr="00D52035" w:rsidRDefault="00D52035" w:rsidP="00D52035">
            <w:pPr>
              <w:pStyle w:val="ListParagraph"/>
              <w:numPr>
                <w:ilvl w:val="0"/>
                <w:numId w:val="7"/>
              </w:numPr>
              <w:rPr>
                <w:rFonts w:ascii="Times New Roman" w:eastAsia="Times New Roman" w:hAnsi="Times New Roman" w:cs="Times New Roman"/>
                <w:i/>
                <w:sz w:val="24"/>
                <w:szCs w:val="24"/>
              </w:rPr>
            </w:pPr>
            <w:r>
              <w:rPr>
                <w:rFonts w:ascii="Times New Roman" w:eastAsia="Times New Roman" w:hAnsi="Times New Roman" w:cs="Times New Roman"/>
                <w:iCs/>
                <w:sz w:val="24"/>
                <w:szCs w:val="24"/>
              </w:rPr>
              <w:t>Assisted library patrons with technical problems and reference questions.</w:t>
            </w:r>
          </w:p>
          <w:p w14:paraId="263B73DC" w14:textId="01FD8DF1" w:rsidR="00D52035" w:rsidRPr="00D52035" w:rsidRDefault="00D52035" w:rsidP="00D52035">
            <w:pPr>
              <w:rPr>
                <w:rFonts w:ascii="Times New Roman" w:eastAsia="Times New Roman" w:hAnsi="Times New Roman" w:cs="Times New Roman"/>
                <w:i/>
                <w:sz w:val="24"/>
                <w:szCs w:val="24"/>
              </w:rPr>
            </w:pPr>
          </w:p>
        </w:tc>
      </w:tr>
      <w:tr w:rsidR="00507C7B" w14:paraId="36712875" w14:textId="77777777">
        <w:tc>
          <w:tcPr>
            <w:tcW w:w="4225" w:type="dxa"/>
          </w:tcPr>
          <w:p w14:paraId="263DC3FD" w14:textId="77777777" w:rsidR="00507C7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TRC Companies Inc.</w:t>
            </w:r>
          </w:p>
        </w:tc>
        <w:tc>
          <w:tcPr>
            <w:tcW w:w="2070" w:type="dxa"/>
          </w:tcPr>
          <w:p w14:paraId="2A94859F" w14:textId="77777777" w:rsidR="00507C7B"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Renewable Delivery Intern</w:t>
            </w:r>
          </w:p>
        </w:tc>
        <w:tc>
          <w:tcPr>
            <w:tcW w:w="3055" w:type="dxa"/>
          </w:tcPr>
          <w:p w14:paraId="1ED6EDE5"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June – August 2023</w:t>
            </w:r>
          </w:p>
        </w:tc>
      </w:tr>
      <w:tr w:rsidR="00507C7B" w14:paraId="62F67970" w14:textId="77777777">
        <w:tc>
          <w:tcPr>
            <w:tcW w:w="9350" w:type="dxa"/>
            <w:gridSpan w:val="3"/>
          </w:tcPr>
          <w:p w14:paraId="2E29E82C" w14:textId="77777777" w:rsidR="00507C7B" w:rsidRDefault="00000000">
            <w:pPr>
              <w:numPr>
                <w:ilvl w:val="0"/>
                <w:numId w:val="3"/>
              </w:numPr>
              <w:pBdr>
                <w:top w:val="nil"/>
                <w:left w:val="nil"/>
                <w:bottom w:val="nil"/>
                <w:right w:val="nil"/>
                <w:between w:val="nil"/>
              </w:pBdr>
              <w:spacing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Developed company resources for understanding agrivoltaics.</w:t>
            </w:r>
          </w:p>
          <w:p w14:paraId="18BCA765" w14:textId="77777777" w:rsidR="00507C7B" w:rsidRDefault="00000000">
            <w:pPr>
              <w:numPr>
                <w:ilvl w:val="0"/>
                <w:numId w:val="3"/>
              </w:numPr>
              <w:pBdr>
                <w:top w:val="nil"/>
                <w:left w:val="nil"/>
                <w:bottom w:val="nil"/>
                <w:right w:val="nil"/>
                <w:between w:val="nil"/>
              </w:pBdr>
              <w:spacing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Developed marketing materials advertising agrivoltaics.</w:t>
            </w:r>
          </w:p>
          <w:p w14:paraId="186E8524" w14:textId="77777777" w:rsidR="00507C7B" w:rsidRDefault="00000000">
            <w:pPr>
              <w:numPr>
                <w:ilvl w:val="0"/>
                <w:numId w:val="3"/>
              </w:numPr>
              <w:pBdr>
                <w:top w:val="nil"/>
                <w:left w:val="nil"/>
                <w:bottom w:val="nil"/>
                <w:right w:val="nil"/>
                <w:between w:val="nil"/>
              </w:pBdr>
              <w:spacing w:after="160"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Assisted with various office duties as needed.</w:t>
            </w:r>
          </w:p>
        </w:tc>
      </w:tr>
      <w:tr w:rsidR="00507C7B" w14:paraId="55EAF7DB" w14:textId="77777777">
        <w:tc>
          <w:tcPr>
            <w:tcW w:w="4225" w:type="dxa"/>
          </w:tcPr>
          <w:p w14:paraId="249DA2D8" w14:textId="77777777" w:rsidR="00507C7B" w:rsidRDefault="00507C7B">
            <w:pPr>
              <w:rPr>
                <w:rFonts w:ascii="Times New Roman" w:eastAsia="Times New Roman" w:hAnsi="Times New Roman" w:cs="Times New Roman"/>
                <w:b/>
                <w:sz w:val="24"/>
                <w:szCs w:val="24"/>
              </w:rPr>
            </w:pPr>
          </w:p>
        </w:tc>
        <w:tc>
          <w:tcPr>
            <w:tcW w:w="2070" w:type="dxa"/>
          </w:tcPr>
          <w:p w14:paraId="4E7CF430" w14:textId="77777777" w:rsidR="00507C7B" w:rsidRDefault="00507C7B">
            <w:pPr>
              <w:jc w:val="center"/>
              <w:rPr>
                <w:rFonts w:ascii="Times New Roman" w:eastAsia="Times New Roman" w:hAnsi="Times New Roman" w:cs="Times New Roman"/>
                <w:i/>
                <w:sz w:val="24"/>
                <w:szCs w:val="24"/>
              </w:rPr>
            </w:pPr>
          </w:p>
        </w:tc>
        <w:tc>
          <w:tcPr>
            <w:tcW w:w="3055" w:type="dxa"/>
          </w:tcPr>
          <w:p w14:paraId="2AB0A65D" w14:textId="77777777" w:rsidR="00507C7B" w:rsidRDefault="00507C7B">
            <w:pPr>
              <w:jc w:val="right"/>
              <w:rPr>
                <w:rFonts w:ascii="Times New Roman" w:eastAsia="Times New Roman" w:hAnsi="Times New Roman" w:cs="Times New Roman"/>
                <w:i/>
                <w:sz w:val="24"/>
                <w:szCs w:val="24"/>
              </w:rPr>
            </w:pPr>
          </w:p>
        </w:tc>
      </w:tr>
      <w:tr w:rsidR="00507C7B" w14:paraId="255F43DF" w14:textId="77777777">
        <w:tc>
          <w:tcPr>
            <w:tcW w:w="4225" w:type="dxa"/>
          </w:tcPr>
          <w:p w14:paraId="32335DA2" w14:textId="77777777" w:rsidR="00507C7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Institute for Sustainability, Energy, and Environment</w:t>
            </w:r>
          </w:p>
        </w:tc>
        <w:tc>
          <w:tcPr>
            <w:tcW w:w="2070" w:type="dxa"/>
          </w:tcPr>
          <w:p w14:paraId="779BD7DB" w14:textId="77777777" w:rsidR="00507C7B" w:rsidRDefault="00000000">
            <w:pPr>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iCAP</w:t>
            </w:r>
            <w:proofErr w:type="spellEnd"/>
            <w:r>
              <w:rPr>
                <w:rFonts w:ascii="Times New Roman" w:eastAsia="Times New Roman" w:hAnsi="Times New Roman" w:cs="Times New Roman"/>
                <w:i/>
                <w:sz w:val="24"/>
                <w:szCs w:val="24"/>
              </w:rPr>
              <w:t xml:space="preserve"> Team Clerk</w:t>
            </w:r>
          </w:p>
        </w:tc>
        <w:tc>
          <w:tcPr>
            <w:tcW w:w="3055" w:type="dxa"/>
          </w:tcPr>
          <w:p w14:paraId="30B4DBC1"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April 2021 – May 2023 </w:t>
            </w:r>
          </w:p>
        </w:tc>
      </w:tr>
      <w:tr w:rsidR="00507C7B" w14:paraId="0F9705C6" w14:textId="77777777">
        <w:tc>
          <w:tcPr>
            <w:tcW w:w="9350" w:type="dxa"/>
            <w:gridSpan w:val="3"/>
          </w:tcPr>
          <w:p w14:paraId="52BB83CC" w14:textId="77777777" w:rsidR="00507C7B"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Organized meetings of the Energy and Transportation </w:t>
            </w:r>
            <w:proofErr w:type="spellStart"/>
            <w:r>
              <w:rPr>
                <w:rFonts w:ascii="Times New Roman" w:eastAsia="Times New Roman" w:hAnsi="Times New Roman" w:cs="Times New Roman"/>
                <w:color w:val="000000"/>
                <w:sz w:val="24"/>
                <w:szCs w:val="24"/>
              </w:rPr>
              <w:t>iCAP</w:t>
            </w:r>
            <w:proofErr w:type="spellEnd"/>
            <w:r>
              <w:rPr>
                <w:rFonts w:ascii="Times New Roman" w:eastAsia="Times New Roman" w:hAnsi="Times New Roman" w:cs="Times New Roman"/>
                <w:color w:val="000000"/>
                <w:sz w:val="24"/>
                <w:szCs w:val="24"/>
              </w:rPr>
              <w:t xml:space="preserve"> Teams.</w:t>
            </w:r>
          </w:p>
          <w:p w14:paraId="7EBC1561" w14:textId="77777777" w:rsidR="00507C7B"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Assisted in the development of initiatives to advance the University of Illinois Climate Action Plan.</w:t>
            </w:r>
          </w:p>
          <w:p w14:paraId="108D1623" w14:textId="77777777" w:rsidR="00507C7B" w:rsidRDefault="00000000">
            <w:pPr>
              <w:numPr>
                <w:ilvl w:val="0"/>
                <w:numId w:val="4"/>
              </w:numPr>
              <w:pBdr>
                <w:top w:val="nil"/>
                <w:left w:val="nil"/>
                <w:bottom w:val="nil"/>
                <w:right w:val="nil"/>
                <w:between w:val="nil"/>
              </w:pBdr>
              <w:spacing w:after="160"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Reported on the progress of the Energy and Transportation </w:t>
            </w:r>
            <w:proofErr w:type="spellStart"/>
            <w:r>
              <w:rPr>
                <w:rFonts w:ascii="Times New Roman" w:eastAsia="Times New Roman" w:hAnsi="Times New Roman" w:cs="Times New Roman"/>
                <w:color w:val="000000"/>
                <w:sz w:val="24"/>
                <w:szCs w:val="24"/>
              </w:rPr>
              <w:t>iCAP</w:t>
            </w:r>
            <w:proofErr w:type="spellEnd"/>
            <w:r>
              <w:rPr>
                <w:rFonts w:ascii="Times New Roman" w:eastAsia="Times New Roman" w:hAnsi="Times New Roman" w:cs="Times New Roman"/>
                <w:color w:val="000000"/>
                <w:sz w:val="24"/>
                <w:szCs w:val="24"/>
              </w:rPr>
              <w:t xml:space="preserve"> Teams to the </w:t>
            </w:r>
            <w:proofErr w:type="spellStart"/>
            <w:r>
              <w:rPr>
                <w:rFonts w:ascii="Times New Roman" w:eastAsia="Times New Roman" w:hAnsi="Times New Roman" w:cs="Times New Roman"/>
                <w:color w:val="000000"/>
                <w:sz w:val="24"/>
                <w:szCs w:val="24"/>
              </w:rPr>
              <w:t>iCAP</w:t>
            </w:r>
            <w:proofErr w:type="spellEnd"/>
            <w:r>
              <w:rPr>
                <w:rFonts w:ascii="Times New Roman" w:eastAsia="Times New Roman" w:hAnsi="Times New Roman" w:cs="Times New Roman"/>
                <w:color w:val="000000"/>
                <w:sz w:val="24"/>
                <w:szCs w:val="24"/>
              </w:rPr>
              <w:t xml:space="preserve"> Working Group/</w:t>
            </w:r>
          </w:p>
        </w:tc>
      </w:tr>
      <w:tr w:rsidR="00507C7B" w14:paraId="40C467F9" w14:textId="77777777">
        <w:tc>
          <w:tcPr>
            <w:tcW w:w="4225" w:type="dxa"/>
          </w:tcPr>
          <w:p w14:paraId="2FC5343A" w14:textId="77777777" w:rsidR="00507C7B" w:rsidRDefault="00507C7B">
            <w:pPr>
              <w:rPr>
                <w:rFonts w:ascii="Times New Roman" w:eastAsia="Times New Roman" w:hAnsi="Times New Roman" w:cs="Times New Roman"/>
                <w:b/>
                <w:sz w:val="24"/>
                <w:szCs w:val="24"/>
              </w:rPr>
            </w:pPr>
          </w:p>
        </w:tc>
        <w:tc>
          <w:tcPr>
            <w:tcW w:w="2070" w:type="dxa"/>
          </w:tcPr>
          <w:p w14:paraId="3B7170DC" w14:textId="77777777" w:rsidR="00507C7B" w:rsidRDefault="00507C7B">
            <w:pPr>
              <w:jc w:val="center"/>
              <w:rPr>
                <w:rFonts w:ascii="Times New Roman" w:eastAsia="Times New Roman" w:hAnsi="Times New Roman" w:cs="Times New Roman"/>
                <w:i/>
                <w:sz w:val="24"/>
                <w:szCs w:val="24"/>
              </w:rPr>
            </w:pPr>
          </w:p>
        </w:tc>
        <w:tc>
          <w:tcPr>
            <w:tcW w:w="3055" w:type="dxa"/>
          </w:tcPr>
          <w:p w14:paraId="0A036EF5" w14:textId="77777777" w:rsidR="00507C7B" w:rsidRDefault="00507C7B">
            <w:pPr>
              <w:jc w:val="right"/>
              <w:rPr>
                <w:rFonts w:ascii="Times New Roman" w:eastAsia="Times New Roman" w:hAnsi="Times New Roman" w:cs="Times New Roman"/>
                <w:i/>
                <w:sz w:val="24"/>
                <w:szCs w:val="24"/>
              </w:rPr>
            </w:pPr>
          </w:p>
        </w:tc>
      </w:tr>
      <w:tr w:rsidR="00507C7B" w14:paraId="6F2CB103" w14:textId="77777777">
        <w:tc>
          <w:tcPr>
            <w:tcW w:w="4225" w:type="dxa"/>
          </w:tcPr>
          <w:p w14:paraId="49D5936C" w14:textId="77777777" w:rsidR="00507C7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Office of Senator Tammy Duckworth</w:t>
            </w:r>
          </w:p>
        </w:tc>
        <w:tc>
          <w:tcPr>
            <w:tcW w:w="2070" w:type="dxa"/>
          </w:tcPr>
          <w:p w14:paraId="21857984" w14:textId="77777777" w:rsidR="00507C7B"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Intern</w:t>
            </w:r>
          </w:p>
        </w:tc>
        <w:tc>
          <w:tcPr>
            <w:tcW w:w="3055" w:type="dxa"/>
          </w:tcPr>
          <w:p w14:paraId="18938A48"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June – August 2021</w:t>
            </w:r>
          </w:p>
        </w:tc>
      </w:tr>
      <w:tr w:rsidR="00507C7B" w14:paraId="2B8CD158" w14:textId="77777777">
        <w:tc>
          <w:tcPr>
            <w:tcW w:w="9350" w:type="dxa"/>
            <w:gridSpan w:val="3"/>
          </w:tcPr>
          <w:p w14:paraId="208FBD86" w14:textId="77777777" w:rsidR="00507C7B" w:rsidRDefault="00000000">
            <w:pPr>
              <w:numPr>
                <w:ilvl w:val="0"/>
                <w:numId w:val="1"/>
              </w:numPr>
              <w:pBdr>
                <w:top w:val="nil"/>
                <w:left w:val="nil"/>
                <w:bottom w:val="nil"/>
                <w:right w:val="nil"/>
                <w:between w:val="nil"/>
              </w:pBdr>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Recorded notes on constituent phone calls for legislative aides.</w:t>
            </w:r>
          </w:p>
          <w:p w14:paraId="456673DA" w14:textId="77777777" w:rsidR="00507C7B" w:rsidRDefault="00000000">
            <w:pPr>
              <w:numPr>
                <w:ilvl w:val="0"/>
                <w:numId w:val="1"/>
              </w:numPr>
              <w:pBdr>
                <w:top w:val="nil"/>
                <w:left w:val="nil"/>
                <w:bottom w:val="nil"/>
                <w:right w:val="nil"/>
                <w:between w:val="nil"/>
              </w:pBdr>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Assisted constituents in receiving VA benefits and passports.</w:t>
            </w:r>
          </w:p>
          <w:p w14:paraId="0677588D" w14:textId="77777777" w:rsidR="00507C7B" w:rsidRDefault="00000000">
            <w:pPr>
              <w:numPr>
                <w:ilvl w:val="0"/>
                <w:numId w:val="1"/>
              </w:numPr>
              <w:pBdr>
                <w:top w:val="nil"/>
                <w:left w:val="nil"/>
                <w:bottom w:val="nil"/>
                <w:right w:val="nil"/>
                <w:between w:val="nil"/>
              </w:pBdr>
              <w:spacing w:after="160"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Developed policy memos for legislative aides.</w:t>
            </w:r>
          </w:p>
        </w:tc>
      </w:tr>
      <w:tr w:rsidR="00507C7B" w14:paraId="27779AB7" w14:textId="77777777">
        <w:tc>
          <w:tcPr>
            <w:tcW w:w="4225" w:type="dxa"/>
          </w:tcPr>
          <w:p w14:paraId="5447F8AE" w14:textId="77777777" w:rsidR="00507C7B" w:rsidRDefault="00507C7B">
            <w:pPr>
              <w:rPr>
                <w:rFonts w:ascii="Times New Roman" w:eastAsia="Times New Roman" w:hAnsi="Times New Roman" w:cs="Times New Roman"/>
                <w:b/>
                <w:sz w:val="24"/>
                <w:szCs w:val="24"/>
              </w:rPr>
            </w:pPr>
          </w:p>
        </w:tc>
        <w:tc>
          <w:tcPr>
            <w:tcW w:w="2070" w:type="dxa"/>
          </w:tcPr>
          <w:p w14:paraId="681C11A3" w14:textId="77777777" w:rsidR="00507C7B" w:rsidRDefault="00507C7B">
            <w:pPr>
              <w:jc w:val="center"/>
              <w:rPr>
                <w:rFonts w:ascii="Times New Roman" w:eastAsia="Times New Roman" w:hAnsi="Times New Roman" w:cs="Times New Roman"/>
                <w:i/>
                <w:sz w:val="24"/>
                <w:szCs w:val="24"/>
              </w:rPr>
            </w:pPr>
          </w:p>
        </w:tc>
        <w:tc>
          <w:tcPr>
            <w:tcW w:w="3055" w:type="dxa"/>
          </w:tcPr>
          <w:p w14:paraId="17DD7FAC" w14:textId="77777777" w:rsidR="00507C7B" w:rsidRDefault="00507C7B">
            <w:pPr>
              <w:jc w:val="right"/>
              <w:rPr>
                <w:rFonts w:ascii="Times New Roman" w:eastAsia="Times New Roman" w:hAnsi="Times New Roman" w:cs="Times New Roman"/>
                <w:i/>
                <w:sz w:val="24"/>
                <w:szCs w:val="24"/>
              </w:rPr>
            </w:pPr>
          </w:p>
        </w:tc>
      </w:tr>
      <w:tr w:rsidR="00507C7B" w14:paraId="5C093076" w14:textId="77777777">
        <w:tc>
          <w:tcPr>
            <w:tcW w:w="4225" w:type="dxa"/>
          </w:tcPr>
          <w:p w14:paraId="32771EEC" w14:textId="77777777" w:rsidR="00507C7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City of Rockford Government</w:t>
            </w:r>
          </w:p>
        </w:tc>
        <w:tc>
          <w:tcPr>
            <w:tcW w:w="2070" w:type="dxa"/>
          </w:tcPr>
          <w:p w14:paraId="1EE9FF4E" w14:textId="77777777" w:rsidR="00507C7B"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Intern</w:t>
            </w:r>
          </w:p>
        </w:tc>
        <w:tc>
          <w:tcPr>
            <w:tcW w:w="3055" w:type="dxa"/>
          </w:tcPr>
          <w:p w14:paraId="11F41653"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June – August 2020</w:t>
            </w:r>
          </w:p>
        </w:tc>
      </w:tr>
      <w:tr w:rsidR="00507C7B" w14:paraId="02081289" w14:textId="77777777">
        <w:tc>
          <w:tcPr>
            <w:tcW w:w="9350" w:type="dxa"/>
            <w:gridSpan w:val="3"/>
          </w:tcPr>
          <w:p w14:paraId="6795158D" w14:textId="77777777" w:rsidR="00507C7B" w:rsidRDefault="00000000">
            <w:pPr>
              <w:numPr>
                <w:ilvl w:val="0"/>
                <w:numId w:val="5"/>
              </w:numPr>
              <w:pBdr>
                <w:top w:val="nil"/>
                <w:left w:val="nil"/>
                <w:bottom w:val="nil"/>
                <w:right w:val="nil"/>
                <w:between w:val="nil"/>
              </w:pBdr>
              <w:spacing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Input data on city code enforcement violations into an online database.</w:t>
            </w:r>
          </w:p>
          <w:p w14:paraId="5D68B7A2" w14:textId="77777777" w:rsidR="00507C7B" w:rsidRDefault="00000000">
            <w:pPr>
              <w:numPr>
                <w:ilvl w:val="0"/>
                <w:numId w:val="5"/>
              </w:numPr>
              <w:pBdr>
                <w:top w:val="nil"/>
                <w:left w:val="nil"/>
                <w:bottom w:val="nil"/>
                <w:right w:val="nil"/>
                <w:between w:val="nil"/>
              </w:pBdr>
              <w:spacing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Interacted with city residents on a day-to-day basis while performing code enforcement duties.</w:t>
            </w:r>
          </w:p>
          <w:p w14:paraId="1559B3E5" w14:textId="77777777" w:rsidR="00507C7B" w:rsidRDefault="00000000">
            <w:pPr>
              <w:numPr>
                <w:ilvl w:val="0"/>
                <w:numId w:val="5"/>
              </w:numPr>
              <w:pBdr>
                <w:top w:val="nil"/>
                <w:left w:val="nil"/>
                <w:bottom w:val="nil"/>
                <w:right w:val="nil"/>
                <w:between w:val="nil"/>
              </w:pBdr>
              <w:spacing w:after="160"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Maintained city code compliance across three zip codes.</w:t>
            </w:r>
          </w:p>
          <w:p w14:paraId="2D571D34" w14:textId="77777777" w:rsidR="00507C7B" w:rsidRDefault="00507C7B">
            <w:pPr>
              <w:jc w:val="right"/>
              <w:rPr>
                <w:rFonts w:ascii="Times New Roman" w:eastAsia="Times New Roman" w:hAnsi="Times New Roman" w:cs="Times New Roman"/>
                <w:i/>
                <w:sz w:val="24"/>
                <w:szCs w:val="24"/>
              </w:rPr>
            </w:pPr>
          </w:p>
        </w:tc>
      </w:tr>
    </w:tbl>
    <w:p w14:paraId="0ABBBF8E" w14:textId="77777777" w:rsidR="00507C7B" w:rsidRDefault="00507C7B">
      <w:pPr>
        <w:spacing w:line="240" w:lineRule="auto"/>
        <w:rPr>
          <w:rFonts w:ascii="Times New Roman" w:eastAsia="Times New Roman" w:hAnsi="Times New Roman" w:cs="Times New Roman"/>
          <w:i/>
          <w:sz w:val="24"/>
          <w:szCs w:val="24"/>
        </w:rPr>
      </w:pPr>
    </w:p>
    <w:p w14:paraId="5FB05D63" w14:textId="77777777" w:rsidR="00507C7B" w:rsidRDefault="00000000">
      <w:pPr>
        <w:spacing w:line="240" w:lineRule="auto"/>
        <w:ind w:left="720" w:hanging="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AWARDS AND HONORS</w:t>
      </w:r>
    </w:p>
    <w:tbl>
      <w:tblPr>
        <w:tblStyle w:val="a5"/>
        <w:tblW w:w="9265" w:type="dxa"/>
        <w:tblInd w:w="85" w:type="dxa"/>
        <w:tblBorders>
          <w:top w:val="nil"/>
          <w:left w:val="nil"/>
          <w:bottom w:val="nil"/>
          <w:right w:val="nil"/>
          <w:insideH w:val="nil"/>
          <w:insideV w:val="nil"/>
        </w:tblBorders>
        <w:tblLayout w:type="fixed"/>
        <w:tblLook w:val="0400" w:firstRow="0" w:lastRow="0" w:firstColumn="0" w:lastColumn="0" w:noHBand="0" w:noVBand="1"/>
      </w:tblPr>
      <w:tblGrid>
        <w:gridCol w:w="7650"/>
        <w:gridCol w:w="1615"/>
      </w:tblGrid>
      <w:tr w:rsidR="00507C7B" w14:paraId="3E4233F4" w14:textId="77777777">
        <w:tc>
          <w:tcPr>
            <w:tcW w:w="7650" w:type="dxa"/>
          </w:tcPr>
          <w:p w14:paraId="0BFB95A5"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Agricultural &amp; Consumer Economics Undergraduate Research Award – Second Prize</w:t>
            </w:r>
          </w:p>
          <w:p w14:paraId="4DA89AB4" w14:textId="77777777" w:rsidR="00507C7B" w:rsidRDefault="00507C7B">
            <w:pPr>
              <w:rPr>
                <w:rFonts w:ascii="Times New Roman" w:eastAsia="Times New Roman" w:hAnsi="Times New Roman" w:cs="Times New Roman"/>
                <w:sz w:val="24"/>
                <w:szCs w:val="24"/>
              </w:rPr>
            </w:pPr>
          </w:p>
        </w:tc>
        <w:tc>
          <w:tcPr>
            <w:tcW w:w="1615" w:type="dxa"/>
          </w:tcPr>
          <w:p w14:paraId="5843DB55"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April 2023</w:t>
            </w:r>
          </w:p>
        </w:tc>
      </w:tr>
      <w:tr w:rsidR="00507C7B" w14:paraId="643B3EB8" w14:textId="77777777">
        <w:tc>
          <w:tcPr>
            <w:tcW w:w="7650" w:type="dxa"/>
          </w:tcPr>
          <w:p w14:paraId="0CCFFCF2"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Janelle Joseph Environmental Writing Competition – Best Feature Article</w:t>
            </w:r>
          </w:p>
        </w:tc>
        <w:tc>
          <w:tcPr>
            <w:tcW w:w="1615" w:type="dxa"/>
          </w:tcPr>
          <w:p w14:paraId="22279992"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October 2022</w:t>
            </w:r>
          </w:p>
        </w:tc>
      </w:tr>
      <w:tr w:rsidR="00507C7B" w14:paraId="10ECD490" w14:textId="77777777">
        <w:tc>
          <w:tcPr>
            <w:tcW w:w="7650" w:type="dxa"/>
          </w:tcPr>
          <w:p w14:paraId="4FE1FA06" w14:textId="77777777" w:rsidR="00507C7B" w:rsidRDefault="00507C7B">
            <w:pPr>
              <w:rPr>
                <w:rFonts w:ascii="Times New Roman" w:eastAsia="Times New Roman" w:hAnsi="Times New Roman" w:cs="Times New Roman"/>
                <w:sz w:val="24"/>
                <w:szCs w:val="24"/>
              </w:rPr>
            </w:pPr>
          </w:p>
        </w:tc>
        <w:tc>
          <w:tcPr>
            <w:tcW w:w="1615" w:type="dxa"/>
          </w:tcPr>
          <w:p w14:paraId="2B41A893" w14:textId="77777777" w:rsidR="00507C7B" w:rsidRDefault="00507C7B">
            <w:pPr>
              <w:jc w:val="right"/>
              <w:rPr>
                <w:rFonts w:ascii="Times New Roman" w:eastAsia="Times New Roman" w:hAnsi="Times New Roman" w:cs="Times New Roman"/>
                <w:i/>
                <w:sz w:val="24"/>
                <w:szCs w:val="24"/>
              </w:rPr>
            </w:pPr>
          </w:p>
        </w:tc>
      </w:tr>
      <w:tr w:rsidR="00507C7B" w14:paraId="58D9C1D9" w14:textId="77777777">
        <w:tc>
          <w:tcPr>
            <w:tcW w:w="7650" w:type="dxa"/>
          </w:tcPr>
          <w:p w14:paraId="68A364E3"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Interdisciplinary Health Sciences Institute – Community Academic Scholar</w:t>
            </w:r>
          </w:p>
        </w:tc>
        <w:tc>
          <w:tcPr>
            <w:tcW w:w="1615" w:type="dxa"/>
          </w:tcPr>
          <w:p w14:paraId="5F624ABB"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May 2022</w:t>
            </w:r>
          </w:p>
        </w:tc>
      </w:tr>
      <w:tr w:rsidR="00507C7B" w14:paraId="334F04AC" w14:textId="77777777">
        <w:tc>
          <w:tcPr>
            <w:tcW w:w="7650" w:type="dxa"/>
          </w:tcPr>
          <w:p w14:paraId="34EE7A79" w14:textId="77777777" w:rsidR="00507C7B" w:rsidRDefault="00507C7B">
            <w:pPr>
              <w:rPr>
                <w:rFonts w:ascii="Times New Roman" w:eastAsia="Times New Roman" w:hAnsi="Times New Roman" w:cs="Times New Roman"/>
                <w:sz w:val="24"/>
                <w:szCs w:val="24"/>
              </w:rPr>
            </w:pPr>
          </w:p>
        </w:tc>
        <w:tc>
          <w:tcPr>
            <w:tcW w:w="1615" w:type="dxa"/>
          </w:tcPr>
          <w:p w14:paraId="3BDD493A" w14:textId="77777777" w:rsidR="00507C7B" w:rsidRDefault="00507C7B">
            <w:pPr>
              <w:jc w:val="right"/>
              <w:rPr>
                <w:rFonts w:ascii="Times New Roman" w:eastAsia="Times New Roman" w:hAnsi="Times New Roman" w:cs="Times New Roman"/>
                <w:i/>
                <w:sz w:val="24"/>
                <w:szCs w:val="24"/>
              </w:rPr>
            </w:pPr>
          </w:p>
        </w:tc>
      </w:tr>
      <w:tr w:rsidR="00507C7B" w14:paraId="357A94D0" w14:textId="77777777">
        <w:tc>
          <w:tcPr>
            <w:tcW w:w="7650" w:type="dxa"/>
          </w:tcPr>
          <w:p w14:paraId="797302B6"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Agricultural &amp; Consumer Economics Undergraduate Research Award – First Prize</w:t>
            </w:r>
          </w:p>
        </w:tc>
        <w:tc>
          <w:tcPr>
            <w:tcW w:w="1615" w:type="dxa"/>
          </w:tcPr>
          <w:p w14:paraId="4C3C0437"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April 2022</w:t>
            </w:r>
          </w:p>
        </w:tc>
      </w:tr>
      <w:tr w:rsidR="00507C7B" w14:paraId="40A99F09" w14:textId="77777777">
        <w:tc>
          <w:tcPr>
            <w:tcW w:w="7650" w:type="dxa"/>
          </w:tcPr>
          <w:p w14:paraId="3AABB971" w14:textId="77777777" w:rsidR="00507C7B" w:rsidRDefault="00507C7B">
            <w:pPr>
              <w:rPr>
                <w:rFonts w:ascii="Times New Roman" w:eastAsia="Times New Roman" w:hAnsi="Times New Roman" w:cs="Times New Roman"/>
                <w:sz w:val="24"/>
                <w:szCs w:val="24"/>
              </w:rPr>
            </w:pPr>
          </w:p>
        </w:tc>
        <w:tc>
          <w:tcPr>
            <w:tcW w:w="1615" w:type="dxa"/>
          </w:tcPr>
          <w:p w14:paraId="68F601A2" w14:textId="77777777" w:rsidR="00507C7B" w:rsidRDefault="00507C7B">
            <w:pPr>
              <w:jc w:val="right"/>
              <w:rPr>
                <w:rFonts w:ascii="Times New Roman" w:eastAsia="Times New Roman" w:hAnsi="Times New Roman" w:cs="Times New Roman"/>
                <w:i/>
                <w:sz w:val="24"/>
                <w:szCs w:val="24"/>
              </w:rPr>
            </w:pPr>
          </w:p>
        </w:tc>
      </w:tr>
      <w:tr w:rsidR="00507C7B" w14:paraId="487C8268" w14:textId="77777777">
        <w:tc>
          <w:tcPr>
            <w:tcW w:w="7650" w:type="dxa"/>
          </w:tcPr>
          <w:p w14:paraId="4646E76C"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College of ACES Dean’s List</w:t>
            </w:r>
          </w:p>
          <w:p w14:paraId="2928FB31" w14:textId="77777777" w:rsidR="00507C7B" w:rsidRDefault="00507C7B">
            <w:pPr>
              <w:rPr>
                <w:rFonts w:ascii="Times New Roman" w:eastAsia="Times New Roman" w:hAnsi="Times New Roman" w:cs="Times New Roman"/>
                <w:sz w:val="24"/>
                <w:szCs w:val="24"/>
              </w:rPr>
            </w:pPr>
          </w:p>
        </w:tc>
        <w:tc>
          <w:tcPr>
            <w:tcW w:w="1615" w:type="dxa"/>
          </w:tcPr>
          <w:p w14:paraId="2439624A"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Fall 2021</w:t>
            </w:r>
          </w:p>
        </w:tc>
      </w:tr>
      <w:tr w:rsidR="00507C7B" w14:paraId="2160B2DC" w14:textId="77777777">
        <w:tc>
          <w:tcPr>
            <w:tcW w:w="7650" w:type="dxa"/>
          </w:tcPr>
          <w:p w14:paraId="6BA39B3B"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Janelle Joseph Environmental Writing Competition – Grand Prize</w:t>
            </w:r>
          </w:p>
        </w:tc>
        <w:tc>
          <w:tcPr>
            <w:tcW w:w="1615" w:type="dxa"/>
          </w:tcPr>
          <w:p w14:paraId="7E872343"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October 2021</w:t>
            </w:r>
          </w:p>
        </w:tc>
      </w:tr>
      <w:tr w:rsidR="00507C7B" w14:paraId="3D38AA0F" w14:textId="77777777">
        <w:tc>
          <w:tcPr>
            <w:tcW w:w="7650" w:type="dxa"/>
          </w:tcPr>
          <w:p w14:paraId="15BA5C98"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Leander J.H. Humanities Book Prize</w:t>
            </w:r>
          </w:p>
          <w:p w14:paraId="297EEF50" w14:textId="77777777" w:rsidR="00507C7B" w:rsidRDefault="00507C7B">
            <w:pPr>
              <w:rPr>
                <w:rFonts w:ascii="Times New Roman" w:eastAsia="Times New Roman" w:hAnsi="Times New Roman" w:cs="Times New Roman"/>
                <w:sz w:val="24"/>
                <w:szCs w:val="24"/>
              </w:rPr>
            </w:pPr>
          </w:p>
        </w:tc>
        <w:tc>
          <w:tcPr>
            <w:tcW w:w="1615" w:type="dxa"/>
          </w:tcPr>
          <w:p w14:paraId="05AF9D78"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January 2021</w:t>
            </w:r>
          </w:p>
        </w:tc>
      </w:tr>
      <w:tr w:rsidR="00507C7B" w14:paraId="51748164" w14:textId="77777777">
        <w:tc>
          <w:tcPr>
            <w:tcW w:w="7650" w:type="dxa"/>
          </w:tcPr>
          <w:p w14:paraId="41E0D465"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Agricultural &amp; Consumer Economics Undergraduate Research Award – First Prize</w:t>
            </w:r>
          </w:p>
          <w:p w14:paraId="69410373" w14:textId="77777777" w:rsidR="00507C7B" w:rsidRDefault="00507C7B">
            <w:pPr>
              <w:rPr>
                <w:rFonts w:ascii="Times New Roman" w:eastAsia="Times New Roman" w:hAnsi="Times New Roman" w:cs="Times New Roman"/>
                <w:sz w:val="24"/>
                <w:szCs w:val="24"/>
              </w:rPr>
            </w:pPr>
          </w:p>
        </w:tc>
        <w:tc>
          <w:tcPr>
            <w:tcW w:w="1615" w:type="dxa"/>
          </w:tcPr>
          <w:p w14:paraId="7E2E4E08"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April 2021</w:t>
            </w:r>
          </w:p>
        </w:tc>
      </w:tr>
      <w:tr w:rsidR="00507C7B" w14:paraId="76F18469" w14:textId="77777777">
        <w:tc>
          <w:tcPr>
            <w:tcW w:w="7650" w:type="dxa"/>
          </w:tcPr>
          <w:p w14:paraId="7D94B629"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College of Agricultural, Consumer, &amp; Environmental Sciences – James Scholar Honors Student</w:t>
            </w:r>
          </w:p>
        </w:tc>
        <w:tc>
          <w:tcPr>
            <w:tcW w:w="1615" w:type="dxa"/>
          </w:tcPr>
          <w:p w14:paraId="4D1D451F"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August 2020</w:t>
            </w:r>
          </w:p>
        </w:tc>
      </w:tr>
    </w:tbl>
    <w:p w14:paraId="2A719B4B" w14:textId="77777777" w:rsidR="00507C7B" w:rsidRDefault="00507C7B">
      <w:pPr>
        <w:spacing w:line="240" w:lineRule="auto"/>
        <w:rPr>
          <w:rFonts w:ascii="Times New Roman" w:eastAsia="Times New Roman" w:hAnsi="Times New Roman" w:cs="Times New Roman"/>
          <w:b/>
          <w:sz w:val="24"/>
          <w:szCs w:val="24"/>
          <w:u w:val="single"/>
        </w:rPr>
      </w:pPr>
    </w:p>
    <w:p w14:paraId="635F5C7E" w14:textId="77777777" w:rsidR="00507C7B"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PEER-REVIEWED PUBLICATIONS</w:t>
      </w:r>
    </w:p>
    <w:p w14:paraId="5B63EBA1" w14:textId="77777777" w:rsidR="004A390F" w:rsidRPr="004A390F" w:rsidRDefault="004A390F" w:rsidP="004A390F">
      <w:pPr>
        <w:spacing w:before="240" w:after="240" w:line="240" w:lineRule="auto"/>
        <w:ind w:left="720" w:hanging="720"/>
        <w:rPr>
          <w:rFonts w:ascii="Times New Roman" w:eastAsia="Times New Roman" w:hAnsi="Times New Roman" w:cs="Times New Roman"/>
          <w:sz w:val="24"/>
          <w:szCs w:val="24"/>
        </w:rPr>
      </w:pPr>
      <w:r w:rsidRPr="004A390F">
        <w:rPr>
          <w:rFonts w:ascii="Times New Roman" w:eastAsia="Times New Roman" w:hAnsi="Times New Roman" w:cs="Times New Roman"/>
          <w:sz w:val="24"/>
          <w:szCs w:val="24"/>
        </w:rPr>
        <w:t xml:space="preserve">Seay-Fleming, C., Swanson, T., Gerlak, A. K., Pavao-Zuckerman, M. A., Andrews, H., Moore, K., &amp; Barron-Gafford, G. A. (2025). Cultivating engagement: Public participation in Agrivoltaics Planning and Design. </w:t>
      </w:r>
      <w:r w:rsidRPr="004A390F">
        <w:rPr>
          <w:rFonts w:ascii="Times New Roman" w:eastAsia="Times New Roman" w:hAnsi="Times New Roman" w:cs="Times New Roman"/>
          <w:i/>
          <w:iCs/>
          <w:sz w:val="24"/>
          <w:szCs w:val="24"/>
        </w:rPr>
        <w:t>Energy Research &amp;amp; Social Science</w:t>
      </w:r>
      <w:r w:rsidRPr="004A390F">
        <w:rPr>
          <w:rFonts w:ascii="Times New Roman" w:eastAsia="Times New Roman" w:hAnsi="Times New Roman" w:cs="Times New Roman"/>
          <w:sz w:val="24"/>
          <w:szCs w:val="24"/>
        </w:rPr>
        <w:t xml:space="preserve">, </w:t>
      </w:r>
      <w:r w:rsidRPr="004A390F">
        <w:rPr>
          <w:rFonts w:ascii="Times New Roman" w:eastAsia="Times New Roman" w:hAnsi="Times New Roman" w:cs="Times New Roman"/>
          <w:i/>
          <w:iCs/>
          <w:sz w:val="24"/>
          <w:szCs w:val="24"/>
        </w:rPr>
        <w:t>127</w:t>
      </w:r>
      <w:r w:rsidRPr="004A390F">
        <w:rPr>
          <w:rFonts w:ascii="Times New Roman" w:eastAsia="Times New Roman" w:hAnsi="Times New Roman" w:cs="Times New Roman"/>
          <w:sz w:val="24"/>
          <w:szCs w:val="24"/>
        </w:rPr>
        <w:t xml:space="preserve">, 104273. https://doi.org/10.1016/j.erss.2025.104273 </w:t>
      </w:r>
    </w:p>
    <w:p w14:paraId="3F4F0025" w14:textId="7173E53B" w:rsidR="00507C7B" w:rsidRDefault="00000000" w:rsidP="009A479D">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Macy, A., Swanson, T., Seay-Fleming, C., Gerlak, A. K., &amp; Barron-Gafford, G. A. (2025). Designing for dual-use Solar: An examination of the </w:t>
      </w:r>
      <w:r w:rsidR="009A479D">
        <w:rPr>
          <w:rFonts w:ascii="Times New Roman" w:eastAsia="Times New Roman" w:hAnsi="Times New Roman" w:cs="Times New Roman"/>
          <w:sz w:val="24"/>
          <w:szCs w:val="24"/>
        </w:rPr>
        <w:t>agrivoltaic</w:t>
      </w:r>
      <w:r>
        <w:rPr>
          <w:rFonts w:ascii="Times New Roman" w:eastAsia="Times New Roman" w:hAnsi="Times New Roman" w:cs="Times New Roman"/>
          <w:sz w:val="24"/>
          <w:szCs w:val="24"/>
        </w:rPr>
        <w:t xml:space="preserve"> policy landscape in the United States. </w:t>
      </w:r>
      <w:r>
        <w:rPr>
          <w:rFonts w:ascii="Times New Roman" w:eastAsia="Times New Roman" w:hAnsi="Times New Roman" w:cs="Times New Roman"/>
          <w:i/>
          <w:sz w:val="24"/>
          <w:szCs w:val="24"/>
        </w:rPr>
        <w:t>Energy Policy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205</w:t>
      </w:r>
      <w:r>
        <w:rPr>
          <w:rFonts w:ascii="Times New Roman" w:eastAsia="Times New Roman" w:hAnsi="Times New Roman" w:cs="Times New Roman"/>
          <w:sz w:val="24"/>
          <w:szCs w:val="24"/>
        </w:rPr>
        <w:t xml:space="preserve">, 114682. https://doi.org/10.1016/j.enpol.2025.114682 </w:t>
      </w:r>
    </w:p>
    <w:p w14:paraId="79414E9D" w14:textId="65BFCF72" w:rsidR="009A479D" w:rsidRDefault="009A479D" w:rsidP="009A479D">
      <w:pPr>
        <w:spacing w:before="240" w:after="240" w:line="240" w:lineRule="auto"/>
        <w:ind w:left="720" w:hanging="720"/>
        <w:rPr>
          <w:rFonts w:ascii="Times New Roman" w:eastAsia="Times New Roman" w:hAnsi="Times New Roman" w:cs="Times New Roman"/>
          <w:sz w:val="24"/>
          <w:szCs w:val="24"/>
        </w:rPr>
      </w:pPr>
      <w:r w:rsidRPr="009A479D">
        <w:rPr>
          <w:rFonts w:ascii="Times New Roman" w:eastAsia="Times New Roman" w:hAnsi="Times New Roman" w:cs="Times New Roman"/>
          <w:sz w:val="24"/>
          <w:szCs w:val="24"/>
        </w:rPr>
        <w:t xml:space="preserve">Seay-Fleming, C., Swanson, T., &amp; Gerlak, A. (2025). For what and for whom? A political ecology of Agrivoltaics in the Southwestern United States. </w:t>
      </w:r>
      <w:r w:rsidRPr="009A479D">
        <w:rPr>
          <w:rFonts w:ascii="Times New Roman" w:eastAsia="Times New Roman" w:hAnsi="Times New Roman" w:cs="Times New Roman"/>
          <w:i/>
          <w:iCs/>
          <w:sz w:val="24"/>
          <w:szCs w:val="24"/>
        </w:rPr>
        <w:t>Sustainability Science</w:t>
      </w:r>
      <w:r w:rsidRPr="009A479D">
        <w:rPr>
          <w:rFonts w:ascii="Times New Roman" w:eastAsia="Times New Roman" w:hAnsi="Times New Roman" w:cs="Times New Roman"/>
          <w:sz w:val="24"/>
          <w:szCs w:val="24"/>
        </w:rPr>
        <w:t xml:space="preserve">, </w:t>
      </w:r>
      <w:r w:rsidRPr="009A479D">
        <w:rPr>
          <w:rFonts w:ascii="Times New Roman" w:eastAsia="Times New Roman" w:hAnsi="Times New Roman" w:cs="Times New Roman"/>
          <w:i/>
          <w:iCs/>
          <w:sz w:val="24"/>
          <w:szCs w:val="24"/>
        </w:rPr>
        <w:t>20</w:t>
      </w:r>
      <w:r w:rsidRPr="009A479D">
        <w:rPr>
          <w:rFonts w:ascii="Times New Roman" w:eastAsia="Times New Roman" w:hAnsi="Times New Roman" w:cs="Times New Roman"/>
          <w:sz w:val="24"/>
          <w:szCs w:val="24"/>
        </w:rPr>
        <w:t xml:space="preserve">(4), 1467–1481. https://doi.org/10.1007/s11625-025-01653-3 </w:t>
      </w:r>
    </w:p>
    <w:p w14:paraId="5BED4EF5" w14:textId="643008DB" w:rsidR="009A479D" w:rsidRDefault="009A479D" w:rsidP="009A479D">
      <w:pPr>
        <w:spacing w:before="240" w:after="240" w:line="240" w:lineRule="auto"/>
        <w:ind w:left="720" w:hanging="720"/>
        <w:rPr>
          <w:rFonts w:ascii="Times New Roman" w:eastAsia="Times New Roman" w:hAnsi="Times New Roman" w:cs="Times New Roman"/>
          <w:sz w:val="24"/>
          <w:szCs w:val="24"/>
        </w:rPr>
      </w:pPr>
      <w:r w:rsidRPr="009A479D">
        <w:rPr>
          <w:rFonts w:ascii="Times New Roman" w:eastAsia="Times New Roman" w:hAnsi="Times New Roman" w:cs="Times New Roman"/>
          <w:sz w:val="24"/>
          <w:szCs w:val="24"/>
        </w:rPr>
        <w:lastRenderedPageBreak/>
        <w:t>Swanson, T., Seay-Fleming, C., Gerlak, A. K., &amp; Barron-Gafford, G. A. (2025). “</w:t>
      </w:r>
      <w:proofErr w:type="gramStart"/>
      <w:r w:rsidRPr="009A479D">
        <w:rPr>
          <w:rFonts w:ascii="Times New Roman" w:eastAsia="Times New Roman" w:hAnsi="Times New Roman" w:cs="Times New Roman"/>
          <w:sz w:val="24"/>
          <w:szCs w:val="24"/>
        </w:rPr>
        <w:t>enough</w:t>
      </w:r>
      <w:proofErr w:type="gramEnd"/>
      <w:r w:rsidRPr="009A479D">
        <w:rPr>
          <w:rFonts w:ascii="Times New Roman" w:eastAsia="Times New Roman" w:hAnsi="Times New Roman" w:cs="Times New Roman"/>
          <w:sz w:val="24"/>
          <w:szCs w:val="24"/>
        </w:rPr>
        <w:t xml:space="preserve"> is enough, we like our farms”: The role of landscape ideology in shaping perceptions of solar energy and agrivoltaics in the rural American southwest. </w:t>
      </w:r>
      <w:r w:rsidRPr="009A479D">
        <w:rPr>
          <w:rFonts w:ascii="Times New Roman" w:eastAsia="Times New Roman" w:hAnsi="Times New Roman" w:cs="Times New Roman"/>
          <w:i/>
          <w:iCs/>
          <w:sz w:val="24"/>
          <w:szCs w:val="24"/>
        </w:rPr>
        <w:t>Journal of Rural Studies</w:t>
      </w:r>
      <w:r w:rsidRPr="009A479D">
        <w:rPr>
          <w:rFonts w:ascii="Times New Roman" w:eastAsia="Times New Roman" w:hAnsi="Times New Roman" w:cs="Times New Roman"/>
          <w:sz w:val="24"/>
          <w:szCs w:val="24"/>
        </w:rPr>
        <w:t xml:space="preserve">, </w:t>
      </w:r>
      <w:r w:rsidRPr="009A479D">
        <w:rPr>
          <w:rFonts w:ascii="Times New Roman" w:eastAsia="Times New Roman" w:hAnsi="Times New Roman" w:cs="Times New Roman"/>
          <w:i/>
          <w:iCs/>
          <w:sz w:val="24"/>
          <w:szCs w:val="24"/>
        </w:rPr>
        <w:t>114</w:t>
      </w:r>
      <w:r w:rsidRPr="009A479D">
        <w:rPr>
          <w:rFonts w:ascii="Times New Roman" w:eastAsia="Times New Roman" w:hAnsi="Times New Roman" w:cs="Times New Roman"/>
          <w:sz w:val="24"/>
          <w:szCs w:val="24"/>
        </w:rPr>
        <w:t xml:space="preserve">, 103572. https://doi.org/10.1016/j.jrurstud.2025.103572 </w:t>
      </w:r>
    </w:p>
    <w:p w14:paraId="54C55013" w14:textId="77777777" w:rsidR="00507C7B" w:rsidRDefault="00000000">
      <w:pPr>
        <w:pBdr>
          <w:top w:val="nil"/>
          <w:left w:val="nil"/>
          <w:bottom w:val="nil"/>
          <w:right w:val="nil"/>
          <w:between w:val="nil"/>
        </w:pBdr>
        <w:spacing w:line="24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Karhoff, Quin E., Endres, A. Bryan, Guarino, Jessica L. &amp; Swanson, Tyler J. Renewable Energy in Illinois: The Agrivoltaics Contribution. </w:t>
      </w:r>
      <w:r>
        <w:rPr>
          <w:rFonts w:ascii="Times New Roman" w:eastAsia="Times New Roman" w:hAnsi="Times New Roman" w:cs="Times New Roman"/>
          <w:i/>
          <w:color w:val="000000"/>
          <w:sz w:val="24"/>
          <w:szCs w:val="24"/>
        </w:rPr>
        <w:t>Southern Illinois University Law Review, 48.</w:t>
      </w:r>
      <w:r>
        <w:rPr>
          <w:rFonts w:ascii="Times New Roman" w:eastAsia="Times New Roman" w:hAnsi="Times New Roman" w:cs="Times New Roman"/>
          <w:color w:val="000000"/>
          <w:sz w:val="24"/>
          <w:szCs w:val="24"/>
        </w:rPr>
        <w:t xml:space="preserve"> Summer 2024.</w:t>
      </w:r>
    </w:p>
    <w:p w14:paraId="309DD16E" w14:textId="77777777" w:rsidR="00507C7B" w:rsidRDefault="00000000">
      <w:pPr>
        <w:pBdr>
          <w:top w:val="nil"/>
          <w:left w:val="nil"/>
          <w:bottom w:val="nil"/>
          <w:right w:val="nil"/>
          <w:between w:val="nil"/>
        </w:pBdr>
        <w:spacing w:line="24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Endres, R., Endres, A. B., Guarino, J., Swanson, T., &amp; Zou, S. (Sharon). (2024). Agritourism liability: why definition matters from a legal and risk management perspective. </w:t>
      </w:r>
      <w:r>
        <w:rPr>
          <w:rFonts w:ascii="Times New Roman" w:eastAsia="Times New Roman" w:hAnsi="Times New Roman" w:cs="Times New Roman"/>
          <w:i/>
          <w:color w:val="000000"/>
          <w:sz w:val="24"/>
          <w:szCs w:val="24"/>
        </w:rPr>
        <w:t>Current Issues in Tourism</w:t>
      </w:r>
      <w:r>
        <w:rPr>
          <w:rFonts w:ascii="Times New Roman" w:eastAsia="Times New Roman" w:hAnsi="Times New Roman" w:cs="Times New Roman"/>
          <w:color w:val="000000"/>
          <w:sz w:val="24"/>
          <w:szCs w:val="24"/>
        </w:rPr>
        <w:t>, 1–7. https://doi.org/10.1080/13683500.2024.2378971</w:t>
      </w:r>
    </w:p>
    <w:p w14:paraId="31782B59" w14:textId="77777777" w:rsidR="00507C7B" w:rsidRDefault="00000000">
      <w:pPr>
        <w:pBdr>
          <w:top w:val="nil"/>
          <w:left w:val="nil"/>
          <w:bottom w:val="nil"/>
          <w:right w:val="nil"/>
          <w:between w:val="nil"/>
        </w:pBdr>
        <w:spacing w:line="240" w:lineRule="auto"/>
        <w:ind w:left="567" w:hanging="567"/>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Haemmerli</w:t>
      </w:r>
      <w:proofErr w:type="spellEnd"/>
      <w:r>
        <w:rPr>
          <w:rFonts w:ascii="Times New Roman" w:eastAsia="Times New Roman" w:hAnsi="Times New Roman" w:cs="Times New Roman"/>
          <w:color w:val="000000"/>
          <w:sz w:val="24"/>
          <w:szCs w:val="24"/>
        </w:rPr>
        <w:t xml:space="preserve">, Hannah L, Gerlak, Andrea K, &amp; Swanson, Tyler. Reimagining hydropower in the United States. </w:t>
      </w:r>
      <w:r>
        <w:rPr>
          <w:rFonts w:ascii="Times New Roman" w:eastAsia="Times New Roman" w:hAnsi="Times New Roman" w:cs="Times New Roman"/>
          <w:i/>
          <w:color w:val="000000"/>
          <w:sz w:val="24"/>
          <w:szCs w:val="24"/>
        </w:rPr>
        <w:t>WIREs Water</w:t>
      </w:r>
      <w:r>
        <w:rPr>
          <w:rFonts w:ascii="Times New Roman" w:eastAsia="Times New Roman" w:hAnsi="Times New Roman" w:cs="Times New Roman"/>
          <w:color w:val="000000"/>
          <w:sz w:val="24"/>
          <w:szCs w:val="24"/>
        </w:rPr>
        <w:t>, May 29, 2024. https://doi.org/10.1002/wat2.1735</w:t>
      </w:r>
    </w:p>
    <w:p w14:paraId="6A23CC9F" w14:textId="77777777" w:rsidR="00507C7B" w:rsidRDefault="00000000">
      <w:pPr>
        <w:pBdr>
          <w:top w:val="nil"/>
          <w:left w:val="nil"/>
          <w:bottom w:val="nil"/>
          <w:right w:val="nil"/>
          <w:between w:val="nil"/>
        </w:pBdr>
        <w:spacing w:line="24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Guarino, J., &amp; Swanson, T. Emerging Agrivoltaic Regulatory Systems, A Review of Solar Grazing. </w:t>
      </w:r>
      <w:r>
        <w:rPr>
          <w:rFonts w:ascii="Times New Roman" w:eastAsia="Times New Roman" w:hAnsi="Times New Roman" w:cs="Times New Roman"/>
          <w:i/>
          <w:color w:val="000000"/>
          <w:sz w:val="24"/>
          <w:szCs w:val="24"/>
        </w:rPr>
        <w:t>Chicago-Kent Journal of Environmental and Energy Law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12</w:t>
      </w:r>
      <w:r>
        <w:rPr>
          <w:rFonts w:ascii="Times New Roman" w:eastAsia="Times New Roman" w:hAnsi="Times New Roman" w:cs="Times New Roman"/>
          <w:color w:val="000000"/>
          <w:sz w:val="24"/>
          <w:szCs w:val="24"/>
        </w:rPr>
        <w:t>. November 2022.</w:t>
      </w:r>
    </w:p>
    <w:p w14:paraId="7A6DE10D" w14:textId="77777777" w:rsidR="00507C7B" w:rsidRDefault="00507C7B">
      <w:pPr>
        <w:pBdr>
          <w:top w:val="nil"/>
          <w:left w:val="nil"/>
          <w:bottom w:val="nil"/>
          <w:right w:val="nil"/>
          <w:between w:val="nil"/>
        </w:pBdr>
        <w:spacing w:line="240" w:lineRule="auto"/>
        <w:ind w:left="567" w:hanging="567"/>
        <w:rPr>
          <w:rFonts w:ascii="Times New Roman" w:eastAsia="Times New Roman" w:hAnsi="Times New Roman" w:cs="Times New Roman"/>
          <w:color w:val="000000"/>
          <w:sz w:val="24"/>
          <w:szCs w:val="24"/>
        </w:rPr>
      </w:pPr>
    </w:p>
    <w:p w14:paraId="645FA223" w14:textId="77777777" w:rsidR="00507C7B"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OTHER PUBLICATIONS</w:t>
      </w:r>
    </w:p>
    <w:p w14:paraId="47F2530C" w14:textId="65B1CF8B" w:rsidR="004A390F" w:rsidRDefault="004A390F" w:rsidP="004A390F">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sidRPr="004A390F">
        <w:rPr>
          <w:rFonts w:ascii="Times New Roman" w:eastAsia="Times New Roman" w:hAnsi="Times New Roman" w:cs="Times New Roman"/>
          <w:color w:val="000000"/>
          <w:sz w:val="24"/>
          <w:szCs w:val="24"/>
        </w:rPr>
        <w:t xml:space="preserve">Richmond-Mueller, A., Berntsen, C., &amp; Swanson, T. (n.d.). Chapter 12: </w:t>
      </w:r>
      <w:proofErr w:type="spellStart"/>
      <w:r w:rsidRPr="004A390F">
        <w:rPr>
          <w:rFonts w:ascii="Times New Roman" w:eastAsia="Times New Roman" w:hAnsi="Times New Roman" w:cs="Times New Roman"/>
          <w:color w:val="000000"/>
          <w:sz w:val="24"/>
          <w:szCs w:val="24"/>
        </w:rPr>
        <w:t>Agrisolar</w:t>
      </w:r>
      <w:proofErr w:type="spellEnd"/>
      <w:r w:rsidRPr="004A390F">
        <w:rPr>
          <w:rFonts w:ascii="Times New Roman" w:eastAsia="Times New Roman" w:hAnsi="Times New Roman" w:cs="Times New Roman"/>
          <w:color w:val="000000"/>
          <w:sz w:val="24"/>
          <w:szCs w:val="24"/>
        </w:rPr>
        <w:t xml:space="preserve"> Policy Overview. In </w:t>
      </w:r>
      <w:r w:rsidRPr="004A390F">
        <w:rPr>
          <w:rFonts w:ascii="Times New Roman" w:eastAsia="Times New Roman" w:hAnsi="Times New Roman" w:cs="Times New Roman"/>
          <w:i/>
          <w:iCs/>
          <w:color w:val="000000"/>
          <w:sz w:val="24"/>
          <w:szCs w:val="24"/>
        </w:rPr>
        <w:t xml:space="preserve">Best Practices in </w:t>
      </w:r>
      <w:proofErr w:type="spellStart"/>
      <w:r w:rsidRPr="004A390F">
        <w:rPr>
          <w:rFonts w:ascii="Times New Roman" w:eastAsia="Times New Roman" w:hAnsi="Times New Roman" w:cs="Times New Roman"/>
          <w:i/>
          <w:iCs/>
          <w:color w:val="000000"/>
          <w:sz w:val="24"/>
          <w:szCs w:val="24"/>
        </w:rPr>
        <w:t>Agrisolar</w:t>
      </w:r>
      <w:proofErr w:type="spellEnd"/>
      <w:r w:rsidRPr="004A390F">
        <w:rPr>
          <w:rFonts w:ascii="Times New Roman" w:eastAsia="Times New Roman" w:hAnsi="Times New Roman" w:cs="Times New Roman"/>
          <w:color w:val="000000"/>
          <w:sz w:val="24"/>
          <w:szCs w:val="24"/>
        </w:rPr>
        <w:t xml:space="preserve"> (pp. 94–103). essay, </w:t>
      </w:r>
      <w:proofErr w:type="spellStart"/>
      <w:r w:rsidRPr="004A390F">
        <w:rPr>
          <w:rFonts w:ascii="Times New Roman" w:eastAsia="Times New Roman" w:hAnsi="Times New Roman" w:cs="Times New Roman"/>
          <w:color w:val="000000"/>
          <w:sz w:val="24"/>
          <w:szCs w:val="24"/>
        </w:rPr>
        <w:t>Agrisolar</w:t>
      </w:r>
      <w:proofErr w:type="spellEnd"/>
      <w:r w:rsidRPr="004A390F">
        <w:rPr>
          <w:rFonts w:ascii="Times New Roman" w:eastAsia="Times New Roman" w:hAnsi="Times New Roman" w:cs="Times New Roman"/>
          <w:color w:val="000000"/>
          <w:sz w:val="24"/>
          <w:szCs w:val="24"/>
        </w:rPr>
        <w:t xml:space="preserve"> Clearinghouse. Retrieved from https://www.agrisolarclearinghouse.org/best-practices-in-agrisolar/?utm_content=buffer3acf6&amp;utm_medium=social&amp;utm_source=linkedin.com&amp;utm_campaign=Linkedin+buffer. </w:t>
      </w:r>
    </w:p>
    <w:p w14:paraId="5D1A7A8A" w14:textId="3123DD6C" w:rsidR="009A479D" w:rsidRDefault="009A479D">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sidRPr="009A479D">
        <w:rPr>
          <w:rFonts w:ascii="Times New Roman" w:eastAsia="Times New Roman" w:hAnsi="Times New Roman" w:cs="Times New Roman"/>
          <w:color w:val="000000"/>
          <w:sz w:val="24"/>
          <w:szCs w:val="24"/>
        </w:rPr>
        <w:t>Swanson, T. (2025). </w:t>
      </w:r>
      <w:r w:rsidRPr="009A479D">
        <w:rPr>
          <w:rFonts w:ascii="Times New Roman" w:eastAsia="Times New Roman" w:hAnsi="Times New Roman" w:cs="Times New Roman"/>
          <w:i/>
          <w:iCs/>
          <w:color w:val="000000"/>
          <w:sz w:val="24"/>
          <w:szCs w:val="24"/>
        </w:rPr>
        <w:t>Beyond solar farms: A case study of the motivations, challenges, and benefits associated with developing agrivoltaics at jack's solar garden </w:t>
      </w:r>
      <w:r w:rsidRPr="009A479D">
        <w:rPr>
          <w:rFonts w:ascii="Times New Roman" w:eastAsia="Times New Roman" w:hAnsi="Times New Roman" w:cs="Times New Roman"/>
          <w:color w:val="000000"/>
          <w:sz w:val="24"/>
          <w:szCs w:val="24"/>
        </w:rPr>
        <w:t>(Order No. 31844255). Available from Publicly Available Content Database. (3212420156). Retrieved from https://www.proquest.com/dissertations-theses/beyond-solar-farms-case-study-motivations/docview/3212420156/se-2</w:t>
      </w:r>
    </w:p>
    <w:p w14:paraId="43DC00A4" w14:textId="21D0AA1A" w:rsidR="00507C7B" w:rsidRDefault="00000000">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Swanson, T. &amp; Gerlak, A. “</w:t>
      </w:r>
      <w:r>
        <w:rPr>
          <w:rFonts w:ascii="Times New Roman" w:eastAsia="Times New Roman" w:hAnsi="Times New Roman" w:cs="Times New Roman"/>
          <w:i/>
          <w:color w:val="000000"/>
          <w:sz w:val="24"/>
          <w:szCs w:val="24"/>
        </w:rPr>
        <w:t xml:space="preserve">As A New Farm Bill Nears, Congress Should Consider Agrivoltaics.” </w:t>
      </w:r>
      <w:r>
        <w:rPr>
          <w:rFonts w:ascii="Times New Roman" w:eastAsia="Times New Roman" w:hAnsi="Times New Roman" w:cs="Times New Roman"/>
          <w:color w:val="000000"/>
          <w:sz w:val="24"/>
          <w:szCs w:val="24"/>
        </w:rPr>
        <w:t>https://energycentral.com/c/ec/new-farm-bill-nears-congress-should-consider-agrivoltaics. January 4, 2024</w:t>
      </w:r>
    </w:p>
    <w:p w14:paraId="6A116AF1" w14:textId="77777777" w:rsidR="00507C7B" w:rsidRDefault="00000000">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Swanson, T., Q. Karhoff, J. Guarino, &amp; B. Endres. “</w:t>
      </w:r>
      <w:r>
        <w:rPr>
          <w:rFonts w:ascii="Times New Roman" w:eastAsia="Times New Roman" w:hAnsi="Times New Roman" w:cs="Times New Roman"/>
          <w:i/>
          <w:color w:val="000000"/>
          <w:sz w:val="24"/>
          <w:szCs w:val="24"/>
        </w:rPr>
        <w:t>Fact Sheet: The Economics of Solar Grazing.</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AgriSolar</w:t>
      </w:r>
      <w:proofErr w:type="spellEnd"/>
      <w:r>
        <w:rPr>
          <w:rFonts w:ascii="Times New Roman" w:eastAsia="Times New Roman" w:hAnsi="Times New Roman" w:cs="Times New Roman"/>
          <w:i/>
          <w:color w:val="000000"/>
          <w:sz w:val="24"/>
          <w:szCs w:val="24"/>
        </w:rPr>
        <w:t xml:space="preserve"> Clearinghouse. https://www.agrisolarclearinghouse.org/fact-sheet-the-economics-of-solar-grazing/. </w:t>
      </w:r>
      <w:r>
        <w:rPr>
          <w:rFonts w:ascii="Times New Roman" w:eastAsia="Times New Roman" w:hAnsi="Times New Roman" w:cs="Times New Roman"/>
          <w:color w:val="000000"/>
          <w:sz w:val="24"/>
          <w:szCs w:val="24"/>
        </w:rPr>
        <w:t>July 24, 2023</w:t>
      </w:r>
    </w:p>
    <w:p w14:paraId="394097D0" w14:textId="77777777" w:rsidR="00507C7B" w:rsidRDefault="00000000">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Swanson, T. </w:t>
      </w:r>
      <w:r>
        <w:rPr>
          <w:rFonts w:ascii="Times New Roman" w:eastAsia="Times New Roman" w:hAnsi="Times New Roman" w:cs="Times New Roman"/>
          <w:i/>
          <w:color w:val="000000"/>
          <w:sz w:val="24"/>
          <w:szCs w:val="24"/>
        </w:rPr>
        <w:t>“The Rise of Agrivoltaics.”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Q Magazine</w:t>
      </w:r>
      <w:r>
        <w:rPr>
          <w:rFonts w:ascii="Times New Roman" w:eastAsia="Times New Roman" w:hAnsi="Times New Roman" w:cs="Times New Roman"/>
          <w:color w:val="000000"/>
          <w:sz w:val="24"/>
          <w:szCs w:val="24"/>
        </w:rPr>
        <w:t>, (5):2. https://q.sustainability.illinois.edu/the-rise-of-agrivoltaics/. February 23, 2023.</w:t>
      </w:r>
    </w:p>
    <w:p w14:paraId="7E0CCE7D" w14:textId="77777777" w:rsidR="00507C7B" w:rsidRDefault="00000000">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Guarino, J. &amp; Swanson, T. “</w:t>
      </w:r>
      <w:r>
        <w:rPr>
          <w:rFonts w:ascii="Times New Roman" w:eastAsia="Times New Roman" w:hAnsi="Times New Roman" w:cs="Times New Roman"/>
          <w:i/>
          <w:color w:val="000000"/>
          <w:sz w:val="24"/>
          <w:szCs w:val="24"/>
        </w:rPr>
        <w:t xml:space="preserve">Agrivoltaics in Illinois: A Regulatory and Policy Guide.” </w:t>
      </w:r>
      <w:proofErr w:type="spellStart"/>
      <w:r>
        <w:rPr>
          <w:rFonts w:ascii="Times New Roman" w:eastAsia="Times New Roman" w:hAnsi="Times New Roman" w:cs="Times New Roman"/>
          <w:i/>
          <w:color w:val="000000"/>
          <w:sz w:val="24"/>
          <w:szCs w:val="24"/>
        </w:rPr>
        <w:t>AgriSolar</w:t>
      </w:r>
      <w:proofErr w:type="spellEnd"/>
      <w:r>
        <w:rPr>
          <w:rFonts w:ascii="Times New Roman" w:eastAsia="Times New Roman" w:hAnsi="Times New Roman" w:cs="Times New Roman"/>
          <w:i/>
          <w:color w:val="000000"/>
          <w:sz w:val="24"/>
          <w:szCs w:val="24"/>
        </w:rPr>
        <w:t xml:space="preserve"> Clearinghouse.  https://www.agrisolarclearinghouse.org/the-illinois-agrivoltaics-regulatory-and-policy-guide-analyzes-state-and-local-laws/. </w:t>
      </w:r>
      <w:r>
        <w:rPr>
          <w:rFonts w:ascii="Times New Roman" w:eastAsia="Times New Roman" w:hAnsi="Times New Roman" w:cs="Times New Roman"/>
          <w:color w:val="000000"/>
          <w:sz w:val="24"/>
          <w:szCs w:val="24"/>
        </w:rPr>
        <w:t>February 1, 2023.</w:t>
      </w:r>
    </w:p>
    <w:p w14:paraId="4C5AA000" w14:textId="77777777" w:rsidR="00507C7B" w:rsidRDefault="00000000">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Swanson, T. </w:t>
      </w:r>
      <w:r>
        <w:rPr>
          <w:rFonts w:ascii="Times New Roman" w:eastAsia="Times New Roman" w:hAnsi="Times New Roman" w:cs="Times New Roman"/>
          <w:i/>
          <w:color w:val="000000"/>
          <w:sz w:val="24"/>
          <w:szCs w:val="24"/>
        </w:rPr>
        <w:t>“Crypto's Dark Secret.”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Q Magazine</w:t>
      </w:r>
      <w:r>
        <w:rPr>
          <w:rFonts w:ascii="Times New Roman" w:eastAsia="Times New Roman" w:hAnsi="Times New Roman" w:cs="Times New Roman"/>
          <w:color w:val="000000"/>
          <w:sz w:val="24"/>
          <w:szCs w:val="24"/>
        </w:rPr>
        <w:t>, (4):2. https://q.sustainability.illinois.edu/cryptos-dark-secret/. February 23, 2022.</w:t>
      </w:r>
    </w:p>
    <w:p w14:paraId="4BB8ECF3"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Guarino, J., R. Endres, T. Swanson and B. Endres. </w:t>
      </w:r>
      <w:r>
        <w:rPr>
          <w:rFonts w:ascii="Times New Roman" w:eastAsia="Times New Roman" w:hAnsi="Times New Roman" w:cs="Times New Roman"/>
          <w:i/>
          <w:sz w:val="24"/>
          <w:szCs w:val="24"/>
        </w:rPr>
        <w:t xml:space="preserve">“Defining the Bounds of Booming Agritourism.” </w:t>
      </w:r>
      <w:proofErr w:type="spellStart"/>
      <w:r>
        <w:rPr>
          <w:rFonts w:ascii="Times New Roman" w:eastAsia="Times New Roman" w:hAnsi="Times New Roman" w:cs="Times New Roman"/>
          <w:i/>
          <w:sz w:val="24"/>
          <w:szCs w:val="24"/>
        </w:rPr>
        <w:t>farmdoc</w:t>
      </w:r>
      <w:proofErr w:type="spellEnd"/>
      <w:r>
        <w:rPr>
          <w:rFonts w:ascii="Times New Roman" w:eastAsia="Times New Roman" w:hAnsi="Times New Roman" w:cs="Times New Roman"/>
          <w:i/>
          <w:sz w:val="24"/>
          <w:szCs w:val="24"/>
        </w:rPr>
        <w:t xml:space="preserve"> daily </w:t>
      </w:r>
      <w:r>
        <w:rPr>
          <w:rFonts w:ascii="Times New Roman" w:eastAsia="Times New Roman" w:hAnsi="Times New Roman" w:cs="Times New Roman"/>
          <w:sz w:val="24"/>
          <w:szCs w:val="24"/>
        </w:rPr>
        <w:t>(12):19, Department of Agricultural and Consumer Economics, University of Illinois at Urbana-Champaign, February 14, 2022.</w:t>
      </w:r>
    </w:p>
    <w:p w14:paraId="10671506"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Guarino, J., R. Endres, T. Swanson and B. Endres. </w:t>
      </w:r>
      <w:r>
        <w:rPr>
          <w:rFonts w:ascii="Times New Roman" w:eastAsia="Times New Roman" w:hAnsi="Times New Roman" w:cs="Times New Roman"/>
          <w:i/>
          <w:sz w:val="24"/>
          <w:szCs w:val="24"/>
        </w:rPr>
        <w:t>"It’s Pumpkin Patch Season and Agritourism is Booming—But What Exactly is Agritourism?."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farmdoc</w:t>
      </w:r>
      <w:proofErr w:type="spellEnd"/>
      <w:r>
        <w:rPr>
          <w:rFonts w:ascii="Times New Roman" w:eastAsia="Times New Roman" w:hAnsi="Times New Roman" w:cs="Times New Roman"/>
          <w:i/>
          <w:sz w:val="24"/>
          <w:szCs w:val="24"/>
        </w:rPr>
        <w:t xml:space="preserve"> daily</w:t>
      </w:r>
      <w:r>
        <w:rPr>
          <w:rFonts w:ascii="Times New Roman" w:eastAsia="Times New Roman" w:hAnsi="Times New Roman" w:cs="Times New Roman"/>
          <w:sz w:val="24"/>
          <w:szCs w:val="24"/>
        </w:rPr>
        <w:t xml:space="preserve"> (11):152, Department of Agricultural and Consumer Economics, University of Illinois at Urbana-Champaign, November 4, 2021.</w:t>
      </w:r>
    </w:p>
    <w:p w14:paraId="5D9E4C7D" w14:textId="77777777" w:rsidR="00507C7B" w:rsidRDefault="00507C7B">
      <w:pPr>
        <w:spacing w:line="240" w:lineRule="auto"/>
        <w:ind w:left="720" w:hanging="720"/>
        <w:rPr>
          <w:rFonts w:ascii="Times New Roman" w:eastAsia="Times New Roman" w:hAnsi="Times New Roman" w:cs="Times New Roman"/>
          <w:sz w:val="24"/>
          <w:szCs w:val="24"/>
        </w:rPr>
      </w:pPr>
    </w:p>
    <w:p w14:paraId="1CE931ED" w14:textId="77777777" w:rsidR="00507C7B" w:rsidRDefault="00000000">
      <w:pPr>
        <w:spacing w:line="240" w:lineRule="auto"/>
        <w:ind w:left="720" w:hanging="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RESEARCH PRESENTATIONS</w:t>
      </w:r>
    </w:p>
    <w:p w14:paraId="392D14C2"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Swanson, Tyler. “Harnessing the Solar Boom: Governance Strategies for Balancing Rural Solar Development.” Agrivoltaics World Conference, 6 Jun. 2024, Denver, CO. Conference Presentation.</w:t>
      </w:r>
    </w:p>
    <w:p w14:paraId="11823125"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Swanson, Tyler and Quin Karhoff. “The Economics of Solar Grazing.” Teatime Webinar, American Solar Grazing Association, 24 Oct. 2023. Virtual Presentation.</w:t>
      </w:r>
    </w:p>
    <w:p w14:paraId="4AA403AD"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Guarino, Jessica, and Tyler Swanson. "Emerging Agrivoltaic Regulatory Systems: An Analysis of Solar Grazing." Solar Farm Summit, 14 Mar. 2023, Hilton Rosemont/Chicago O'Hare, Rosemont. Conference Presentation.</w:t>
      </w:r>
    </w:p>
    <w:p w14:paraId="112DD646"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Guarino, Jessica, and Tyler Swanson. "Emerging Agrivoltaic Regulatory Systems: An Analysis of Solar Grazing." Teatime Webinar, American Solar Grazing Association, 27 Nov. 2023. Virtual Presentation.</w:t>
      </w:r>
    </w:p>
    <w:p w14:paraId="2681E76A" w14:textId="77777777" w:rsidR="00507C7B" w:rsidRDefault="00000000">
      <w:pPr>
        <w:spacing w:line="240" w:lineRule="auto"/>
        <w:ind w:left="720" w:hanging="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SYMPOSIUM PRESENTATIONS</w:t>
      </w:r>
    </w:p>
    <w:p w14:paraId="609798E2"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Tyler Swanson &amp; Quin Karhoff, </w:t>
      </w:r>
      <w:r>
        <w:rPr>
          <w:rFonts w:ascii="Times New Roman" w:eastAsia="Times New Roman" w:hAnsi="Times New Roman" w:cs="Times New Roman"/>
          <w:i/>
          <w:sz w:val="24"/>
          <w:szCs w:val="24"/>
        </w:rPr>
        <w:t xml:space="preserve">Emerging Agrivoltaic Regulatory Systems: An Analysis of Solar Grazing, </w:t>
      </w:r>
      <w:r>
        <w:rPr>
          <w:rFonts w:ascii="Times New Roman" w:eastAsia="Times New Roman" w:hAnsi="Times New Roman" w:cs="Times New Roman"/>
          <w:sz w:val="24"/>
          <w:szCs w:val="24"/>
        </w:rPr>
        <w:t>Solar Farm Summit, Rosemont IL, March 2023.</w:t>
      </w:r>
    </w:p>
    <w:p w14:paraId="32D10BF7"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Tyler Swanson, </w:t>
      </w:r>
      <w:r>
        <w:rPr>
          <w:rFonts w:ascii="Times New Roman" w:eastAsia="Times New Roman" w:hAnsi="Times New Roman" w:cs="Times New Roman"/>
          <w:i/>
          <w:sz w:val="24"/>
          <w:szCs w:val="24"/>
        </w:rPr>
        <w:t xml:space="preserve">Emerging Agrivoltaic Regulatory Systems: An Analysis of Solar Grazing, </w:t>
      </w:r>
      <w:r>
        <w:rPr>
          <w:rFonts w:ascii="Times New Roman" w:eastAsia="Times New Roman" w:hAnsi="Times New Roman" w:cs="Times New Roman"/>
          <w:sz w:val="24"/>
          <w:szCs w:val="24"/>
        </w:rPr>
        <w:t>Sustainability Research Symposium, Champaign IL, October 2022.</w:t>
      </w:r>
    </w:p>
    <w:p w14:paraId="18C4D1DC"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Tyler Swanson, </w:t>
      </w:r>
      <w:r>
        <w:rPr>
          <w:rFonts w:ascii="Times New Roman" w:eastAsia="Times New Roman" w:hAnsi="Times New Roman" w:cs="Times New Roman"/>
          <w:i/>
          <w:sz w:val="24"/>
          <w:szCs w:val="24"/>
        </w:rPr>
        <w:t>Optimal Mechanisms of Service Delivery and Utilization for Service Suppliers and Rural-Veteran Consumers</w:t>
      </w:r>
      <w:r>
        <w:rPr>
          <w:rFonts w:ascii="Times New Roman" w:eastAsia="Times New Roman" w:hAnsi="Times New Roman" w:cs="Times New Roman"/>
          <w:sz w:val="24"/>
          <w:szCs w:val="24"/>
        </w:rPr>
        <w:t>, Community Academic Scholars Poster Session, Champaign, IL, August 2022.</w:t>
      </w:r>
    </w:p>
    <w:p w14:paraId="51B39134" w14:textId="77777777" w:rsidR="00507C7B" w:rsidRDefault="00000000">
      <w:pPr>
        <w:spacing w:line="240" w:lineRule="auto"/>
        <w:ind w:left="720" w:hanging="72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Tyler Swanson, </w:t>
      </w:r>
      <w:r>
        <w:rPr>
          <w:rFonts w:ascii="Times New Roman" w:eastAsia="Times New Roman" w:hAnsi="Times New Roman" w:cs="Times New Roman"/>
          <w:i/>
          <w:sz w:val="24"/>
          <w:szCs w:val="24"/>
        </w:rPr>
        <w:t>Sustainability in Agritourism</w:t>
      </w:r>
      <w:r>
        <w:rPr>
          <w:rFonts w:ascii="Times New Roman" w:eastAsia="Times New Roman" w:hAnsi="Times New Roman" w:cs="Times New Roman"/>
          <w:sz w:val="24"/>
          <w:szCs w:val="24"/>
        </w:rPr>
        <w:t>, Undergraduate Research Symposium, Champaign, IL, April 2022.</w:t>
      </w:r>
    </w:p>
    <w:p w14:paraId="70D65F24" w14:textId="77777777" w:rsidR="00507C7B" w:rsidRDefault="00000000">
      <w:pPr>
        <w:spacing w:line="240" w:lineRule="auto"/>
        <w:ind w:left="720" w:hanging="72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Tyler Swanson, </w:t>
      </w:r>
      <w:r>
        <w:rPr>
          <w:rFonts w:ascii="Times New Roman" w:eastAsia="Times New Roman" w:hAnsi="Times New Roman" w:cs="Times New Roman"/>
          <w:i/>
          <w:sz w:val="24"/>
          <w:szCs w:val="24"/>
        </w:rPr>
        <w:t xml:space="preserve">Observations on the Success of Utility Green Pricing Programs in Influencing Renewable Energy Generation, </w:t>
      </w:r>
      <w:r>
        <w:rPr>
          <w:rFonts w:ascii="Times New Roman" w:eastAsia="Times New Roman" w:hAnsi="Times New Roman" w:cs="Times New Roman"/>
          <w:sz w:val="24"/>
          <w:szCs w:val="24"/>
        </w:rPr>
        <w:t>Sustainability Research Symposium, Champaign, IL, October 2021.</w:t>
      </w:r>
    </w:p>
    <w:p w14:paraId="6B0CCD74" w14:textId="77777777" w:rsidR="00507C7B" w:rsidRDefault="00000000">
      <w:pPr>
        <w:spacing w:line="240" w:lineRule="auto"/>
        <w:ind w:left="720" w:hanging="72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Tyler Swanson, </w:t>
      </w:r>
      <w:r>
        <w:rPr>
          <w:rFonts w:ascii="Times New Roman" w:eastAsia="Times New Roman" w:hAnsi="Times New Roman" w:cs="Times New Roman"/>
          <w:i/>
          <w:sz w:val="24"/>
          <w:szCs w:val="24"/>
        </w:rPr>
        <w:t xml:space="preserve">Should the government subsidize the development of renewable energy or mandate the supply of renewable </w:t>
      </w:r>
      <w:proofErr w:type="gramStart"/>
      <w:r>
        <w:rPr>
          <w:rFonts w:ascii="Times New Roman" w:eastAsia="Times New Roman" w:hAnsi="Times New Roman" w:cs="Times New Roman"/>
          <w:i/>
          <w:sz w:val="24"/>
          <w:szCs w:val="24"/>
        </w:rPr>
        <w:t>energy?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Undergraduate Research Symposium, Champaign, IL, April 2021.</w:t>
      </w:r>
    </w:p>
    <w:p w14:paraId="6532D233"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Tyler Swanson, </w:t>
      </w:r>
      <w:r>
        <w:rPr>
          <w:rFonts w:ascii="Times New Roman" w:eastAsia="Times New Roman" w:hAnsi="Times New Roman" w:cs="Times New Roman"/>
          <w:i/>
          <w:sz w:val="24"/>
          <w:szCs w:val="24"/>
        </w:rPr>
        <w:t xml:space="preserve">Policy insights on electric vehicle subsidies, </w:t>
      </w:r>
      <w:r>
        <w:rPr>
          <w:rFonts w:ascii="Times New Roman" w:eastAsia="Times New Roman" w:hAnsi="Times New Roman" w:cs="Times New Roman"/>
          <w:sz w:val="24"/>
          <w:szCs w:val="24"/>
        </w:rPr>
        <w:t>Undergraduate Research Symposium, Champaign, IL, April 2021.</w:t>
      </w:r>
    </w:p>
    <w:p w14:paraId="69B6E07E" w14:textId="77777777" w:rsidR="00507C7B" w:rsidRDefault="00000000">
      <w:pPr>
        <w:spacing w:line="240" w:lineRule="auto"/>
        <w:ind w:left="720" w:hanging="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GUEST LECTURES</w:t>
      </w:r>
    </w:p>
    <w:p w14:paraId="27CF262E"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Swanson, Tyler. “Agrivoltaics and Public Policy.” University of North Carolina Wilmington, 27 Oct. 2023. Guest Lecture.</w:t>
      </w:r>
    </w:p>
    <w:p w14:paraId="50F87579"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Swanson, Tyler ‘The 5 W’s of Agrivoltaics.” University of Arizona, 24 Oct. 2023, Tucson, Arizona. Guest Lecture.</w:t>
      </w:r>
    </w:p>
    <w:p w14:paraId="66BF76BA" w14:textId="77777777" w:rsidR="00507C7B" w:rsidRDefault="00000000">
      <w:pPr>
        <w:spacing w:line="240" w:lineRule="auto"/>
        <w:ind w:left="720" w:hanging="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OTHER PRESENTATIONS</w:t>
      </w:r>
    </w:p>
    <w:p w14:paraId="5A3A9A41" w14:textId="77777777" w:rsidR="00507C7B" w:rsidRDefault="00000000">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Swanson, Tyler. “Food, Energy, and Water Resilience Solutions: Agrivoltaics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A Tool for Rural Communities.” Rural Renaissance Roadshow, 26 Oct. 2023, Bentonville, Arkansas. Conference Presentation</w:t>
      </w:r>
    </w:p>
    <w:p w14:paraId="153CA3E8" w14:textId="77777777" w:rsidR="00507C7B" w:rsidRDefault="00507C7B">
      <w:pPr>
        <w:spacing w:line="240" w:lineRule="auto"/>
        <w:ind w:left="720" w:hanging="720"/>
        <w:rPr>
          <w:rFonts w:ascii="Times New Roman" w:eastAsia="Times New Roman" w:hAnsi="Times New Roman" w:cs="Times New Roman"/>
          <w:b/>
          <w:sz w:val="24"/>
          <w:szCs w:val="24"/>
          <w:u w:val="single"/>
        </w:rPr>
      </w:pPr>
    </w:p>
    <w:p w14:paraId="5268AB29" w14:textId="77777777" w:rsidR="00507C7B" w:rsidRDefault="00000000">
      <w:pPr>
        <w:spacing w:line="240" w:lineRule="auto"/>
        <w:ind w:left="720" w:hanging="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GRANT FUNDING</w:t>
      </w:r>
    </w:p>
    <w:tbl>
      <w:tblPr>
        <w:tblStyle w:val="a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115"/>
      </w:tblGrid>
      <w:tr w:rsidR="00507C7B" w14:paraId="3E572BA8" w14:textId="77777777">
        <w:tc>
          <w:tcPr>
            <w:tcW w:w="3240" w:type="dxa"/>
            <w:tcBorders>
              <w:top w:val="nil"/>
              <w:left w:val="nil"/>
              <w:bottom w:val="nil"/>
              <w:right w:val="nil"/>
            </w:tcBorders>
          </w:tcPr>
          <w:p w14:paraId="147B205C"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Support Grant</w:t>
            </w:r>
          </w:p>
        </w:tc>
        <w:tc>
          <w:tcPr>
            <w:tcW w:w="6115" w:type="dxa"/>
            <w:tcBorders>
              <w:top w:val="nil"/>
              <w:left w:val="nil"/>
              <w:bottom w:val="nil"/>
              <w:right w:val="nil"/>
            </w:tcBorders>
          </w:tcPr>
          <w:p w14:paraId="52952271"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University of Illinois Urbana-Champaign Office of Undergraduate Research</w:t>
            </w:r>
          </w:p>
        </w:tc>
      </w:tr>
      <w:tr w:rsidR="00507C7B" w14:paraId="7F4BAB18" w14:textId="77777777">
        <w:tc>
          <w:tcPr>
            <w:tcW w:w="9355" w:type="dxa"/>
            <w:gridSpan w:val="2"/>
            <w:tcBorders>
              <w:top w:val="nil"/>
              <w:left w:val="nil"/>
              <w:bottom w:val="nil"/>
              <w:right w:val="nil"/>
            </w:tcBorders>
          </w:tcPr>
          <w:p w14:paraId="3132A75F"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2022 – January 2023</w:t>
            </w:r>
          </w:p>
        </w:tc>
      </w:tr>
      <w:tr w:rsidR="00507C7B" w14:paraId="435E2602" w14:textId="77777777">
        <w:tc>
          <w:tcPr>
            <w:tcW w:w="9355" w:type="dxa"/>
            <w:gridSpan w:val="2"/>
            <w:tcBorders>
              <w:top w:val="nil"/>
              <w:left w:val="nil"/>
              <w:bottom w:val="nil"/>
              <w:right w:val="nil"/>
            </w:tcBorders>
          </w:tcPr>
          <w:p w14:paraId="14EFB1C8"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$725.00</w:t>
            </w:r>
          </w:p>
          <w:p w14:paraId="4A83F516" w14:textId="77777777" w:rsidR="00507C7B"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Grant awarded to support research on the effects of renewable energy development on employment in state energy sectors. The research will culminate in the publication of Swanson’s bachelor’s thesis for completion of the James Scholar Honors Program.</w:t>
            </w:r>
          </w:p>
        </w:tc>
      </w:tr>
      <w:tr w:rsidR="00507C7B" w14:paraId="2250BE51" w14:textId="77777777">
        <w:tc>
          <w:tcPr>
            <w:tcW w:w="9355" w:type="dxa"/>
            <w:gridSpan w:val="2"/>
            <w:tcBorders>
              <w:top w:val="nil"/>
              <w:left w:val="nil"/>
              <w:bottom w:val="nil"/>
              <w:right w:val="nil"/>
            </w:tcBorders>
          </w:tcPr>
          <w:p w14:paraId="0DE4EC7A" w14:textId="77777777" w:rsidR="00507C7B" w:rsidRDefault="00507C7B">
            <w:pPr>
              <w:rPr>
                <w:rFonts w:ascii="Times New Roman" w:eastAsia="Times New Roman" w:hAnsi="Times New Roman" w:cs="Times New Roman"/>
                <w:sz w:val="24"/>
                <w:szCs w:val="24"/>
              </w:rPr>
            </w:pPr>
          </w:p>
        </w:tc>
      </w:tr>
      <w:tr w:rsidR="00507C7B" w14:paraId="3D6B743A" w14:textId="77777777">
        <w:tc>
          <w:tcPr>
            <w:tcW w:w="3240" w:type="dxa"/>
            <w:tcBorders>
              <w:top w:val="nil"/>
              <w:left w:val="nil"/>
              <w:bottom w:val="nil"/>
              <w:right w:val="nil"/>
            </w:tcBorders>
          </w:tcPr>
          <w:p w14:paraId="0EA1F388" w14:textId="77777777" w:rsidR="00507C7B"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AstroINSPIRE</w:t>
            </w:r>
            <w:proofErr w:type="spellEnd"/>
            <w:r>
              <w:rPr>
                <w:rFonts w:ascii="Times New Roman" w:eastAsia="Times New Roman" w:hAnsi="Times New Roman" w:cs="Times New Roman"/>
                <w:sz w:val="24"/>
                <w:szCs w:val="24"/>
              </w:rPr>
              <w:t xml:space="preserve"> Agrivoltaics Seed Grant</w:t>
            </w:r>
          </w:p>
        </w:tc>
        <w:tc>
          <w:tcPr>
            <w:tcW w:w="6115" w:type="dxa"/>
            <w:tcBorders>
              <w:top w:val="nil"/>
              <w:left w:val="nil"/>
              <w:bottom w:val="nil"/>
              <w:right w:val="nil"/>
            </w:tcBorders>
          </w:tcPr>
          <w:p w14:paraId="76087488" w14:textId="77777777" w:rsidR="00507C7B"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National Renewable Energy Laboratory</w:t>
            </w:r>
          </w:p>
        </w:tc>
      </w:tr>
      <w:tr w:rsidR="00507C7B" w14:paraId="6A5A727E" w14:textId="77777777">
        <w:tc>
          <w:tcPr>
            <w:tcW w:w="3240" w:type="dxa"/>
            <w:tcBorders>
              <w:top w:val="nil"/>
              <w:left w:val="nil"/>
              <w:bottom w:val="nil"/>
              <w:right w:val="nil"/>
            </w:tcBorders>
          </w:tcPr>
          <w:p w14:paraId="5E56A16C" w14:textId="77777777" w:rsidR="00507C7B" w:rsidRDefault="00507C7B">
            <w:pPr>
              <w:rPr>
                <w:rFonts w:ascii="Times New Roman" w:eastAsia="Times New Roman" w:hAnsi="Times New Roman" w:cs="Times New Roman"/>
                <w:sz w:val="24"/>
                <w:szCs w:val="24"/>
              </w:rPr>
            </w:pPr>
          </w:p>
        </w:tc>
        <w:tc>
          <w:tcPr>
            <w:tcW w:w="6115" w:type="dxa"/>
            <w:tcBorders>
              <w:top w:val="nil"/>
              <w:left w:val="nil"/>
              <w:bottom w:val="nil"/>
              <w:right w:val="nil"/>
            </w:tcBorders>
          </w:tcPr>
          <w:p w14:paraId="3C7B8998" w14:textId="77777777" w:rsidR="00507C7B" w:rsidRDefault="00507C7B">
            <w:pPr>
              <w:rPr>
                <w:rFonts w:ascii="Times New Roman" w:eastAsia="Times New Roman" w:hAnsi="Times New Roman" w:cs="Times New Roman"/>
                <w:sz w:val="24"/>
                <w:szCs w:val="24"/>
              </w:rPr>
            </w:pPr>
          </w:p>
        </w:tc>
      </w:tr>
      <w:tr w:rsidR="00507C7B" w14:paraId="50DD5132" w14:textId="77777777">
        <w:tc>
          <w:tcPr>
            <w:tcW w:w="9355" w:type="dxa"/>
            <w:gridSpan w:val="2"/>
            <w:tcBorders>
              <w:top w:val="nil"/>
              <w:left w:val="nil"/>
              <w:bottom w:val="nil"/>
              <w:right w:val="nil"/>
            </w:tcBorders>
          </w:tcPr>
          <w:p w14:paraId="2AE749A8"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2022 – July 2023</w:t>
            </w:r>
          </w:p>
          <w:p w14:paraId="06016B81" w14:textId="77777777" w:rsidR="00507C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$1,750.00</w:t>
            </w:r>
          </w:p>
          <w:p w14:paraId="7F85F38C" w14:textId="77777777" w:rsidR="00507C7B"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research investigates economic challenges and benefits associated with farmers diversifying into a solar grazing business. Swanson and Karhoff aim to develop a customizable budgeting tool that prospective solar </w:t>
            </w:r>
            <w:proofErr w:type="spellStart"/>
            <w:r>
              <w:rPr>
                <w:rFonts w:ascii="Times New Roman" w:eastAsia="Times New Roman" w:hAnsi="Times New Roman" w:cs="Times New Roman"/>
                <w:color w:val="000000"/>
                <w:sz w:val="24"/>
                <w:szCs w:val="24"/>
              </w:rPr>
              <w:t>graziers</w:t>
            </w:r>
            <w:proofErr w:type="spellEnd"/>
            <w:r>
              <w:rPr>
                <w:rFonts w:ascii="Times New Roman" w:eastAsia="Times New Roman" w:hAnsi="Times New Roman" w:cs="Times New Roman"/>
                <w:color w:val="000000"/>
                <w:sz w:val="24"/>
                <w:szCs w:val="24"/>
              </w:rPr>
              <w:t xml:space="preserve"> can use to calculate their projected costs and revenues when considering entering the solar grazing industry, and to develop a peer reviewed journal article.</w:t>
            </w:r>
          </w:p>
        </w:tc>
      </w:tr>
    </w:tbl>
    <w:p w14:paraId="5580D76F" w14:textId="77777777" w:rsidR="00507C7B" w:rsidRDefault="00507C7B">
      <w:pPr>
        <w:spacing w:line="240" w:lineRule="auto"/>
        <w:ind w:left="720" w:hanging="720"/>
        <w:rPr>
          <w:rFonts w:ascii="Times New Roman" w:eastAsia="Times New Roman" w:hAnsi="Times New Roman" w:cs="Times New Roman"/>
          <w:b/>
          <w:sz w:val="24"/>
          <w:szCs w:val="24"/>
          <w:u w:val="single"/>
        </w:rPr>
      </w:pPr>
    </w:p>
    <w:p w14:paraId="4AD5A938" w14:textId="77777777" w:rsidR="00507C7B" w:rsidRDefault="00507C7B">
      <w:pPr>
        <w:jc w:val="center"/>
      </w:pPr>
    </w:p>
    <w:sectPr w:rsidR="00507C7B">
      <w:headerReference w:type="default" r:id="rId11"/>
      <w:head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B4E22" w14:textId="77777777" w:rsidR="002D6AD3" w:rsidRDefault="002D6AD3">
      <w:pPr>
        <w:spacing w:after="0" w:line="240" w:lineRule="auto"/>
      </w:pPr>
      <w:r>
        <w:separator/>
      </w:r>
    </w:p>
  </w:endnote>
  <w:endnote w:type="continuationSeparator" w:id="0">
    <w:p w14:paraId="660022DB" w14:textId="77777777" w:rsidR="002D6AD3" w:rsidRDefault="002D6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5CF3430-288F-4064-9D93-8702F5321E1C}"/>
  </w:font>
  <w:font w:name="Calibri">
    <w:panose1 w:val="020F0502020204030204"/>
    <w:charset w:val="00"/>
    <w:family w:val="swiss"/>
    <w:pitch w:val="variable"/>
    <w:sig w:usb0="E4002EFF" w:usb1="C000247B" w:usb2="00000009" w:usb3="00000000" w:csb0="000001FF" w:csb1="00000000"/>
    <w:embedRegular r:id="rId2" w:fontKey="{D1A66B6A-DB50-4CFC-B82F-17FFEE4E6E3B}"/>
    <w:embedBold r:id="rId3" w:fontKey="{196F9EF7-F1F7-436B-8F85-6787FB9B85E1}"/>
  </w:font>
  <w:font w:name="Georgia">
    <w:panose1 w:val="02040502050405020303"/>
    <w:charset w:val="00"/>
    <w:family w:val="roman"/>
    <w:pitch w:val="variable"/>
    <w:sig w:usb0="00000287" w:usb1="00000000" w:usb2="00000000" w:usb3="00000000" w:csb0="0000009F" w:csb1="00000000"/>
    <w:embedRegular r:id="rId4" w:fontKey="{8E217C84-7F7F-4F3B-9043-5304A68B83F9}"/>
    <w:embedItalic r:id="rId5" w:fontKey="{94D7A82C-06BF-4AA1-9A4B-CC426EFCB03E}"/>
  </w:font>
  <w:font w:name="Calibri Light">
    <w:panose1 w:val="020F0302020204030204"/>
    <w:charset w:val="00"/>
    <w:family w:val="swiss"/>
    <w:pitch w:val="variable"/>
    <w:sig w:usb0="E4002EFF" w:usb1="C000247B" w:usb2="00000009" w:usb3="00000000" w:csb0="000001FF" w:csb1="00000000"/>
    <w:embedRegular r:id="rId6" w:fontKey="{52528784-689D-4214-B6F8-27935255A9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15238" w14:textId="77777777" w:rsidR="002D6AD3" w:rsidRDefault="002D6AD3">
      <w:pPr>
        <w:spacing w:after="0" w:line="240" w:lineRule="auto"/>
      </w:pPr>
      <w:r>
        <w:separator/>
      </w:r>
    </w:p>
  </w:footnote>
  <w:footnote w:type="continuationSeparator" w:id="0">
    <w:p w14:paraId="7C8C5709" w14:textId="77777777" w:rsidR="002D6AD3" w:rsidRDefault="002D6A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462F7" w14:textId="77777777" w:rsidR="00507C7B" w:rsidRDefault="00507C7B">
    <w:pPr>
      <w:pBdr>
        <w:top w:val="nil"/>
        <w:left w:val="nil"/>
        <w:bottom w:val="nil"/>
        <w:right w:val="nil"/>
        <w:between w:val="nil"/>
      </w:pBdr>
      <w:tabs>
        <w:tab w:val="center" w:pos="4680"/>
        <w:tab w:val="right" w:pos="9360"/>
      </w:tabs>
      <w:spacing w:after="0" w:line="240" w:lineRule="auto"/>
      <w:rPr>
        <w:color w:val="000000"/>
      </w:rPr>
    </w:pPr>
  </w:p>
  <w:p w14:paraId="18B55747" w14:textId="77777777" w:rsidR="00507C7B" w:rsidRDefault="00507C7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7F1A2" w14:textId="77777777" w:rsidR="00507C7B" w:rsidRDefault="00507C7B">
    <w:pPr>
      <w:pBdr>
        <w:top w:val="nil"/>
        <w:left w:val="nil"/>
        <w:bottom w:val="nil"/>
        <w:right w:val="nil"/>
        <w:between w:val="nil"/>
      </w:pBdr>
      <w:tabs>
        <w:tab w:val="center" w:pos="4680"/>
        <w:tab w:val="right" w:pos="9360"/>
      </w:tabs>
      <w:spacing w:after="0" w:line="48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553C7"/>
    <w:multiLevelType w:val="hybridMultilevel"/>
    <w:tmpl w:val="91FCF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17591"/>
    <w:multiLevelType w:val="multilevel"/>
    <w:tmpl w:val="07A0C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E96D83"/>
    <w:multiLevelType w:val="multilevel"/>
    <w:tmpl w:val="1646C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935D25"/>
    <w:multiLevelType w:val="multilevel"/>
    <w:tmpl w:val="30C8E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680D22"/>
    <w:multiLevelType w:val="multilevel"/>
    <w:tmpl w:val="11B81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595E83"/>
    <w:multiLevelType w:val="multilevel"/>
    <w:tmpl w:val="17B26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7C4367"/>
    <w:multiLevelType w:val="multilevel"/>
    <w:tmpl w:val="202C7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088679">
    <w:abstractNumId w:val="1"/>
  </w:num>
  <w:num w:numId="2" w16cid:durableId="1948195685">
    <w:abstractNumId w:val="6"/>
  </w:num>
  <w:num w:numId="3" w16cid:durableId="45110194">
    <w:abstractNumId w:val="3"/>
  </w:num>
  <w:num w:numId="4" w16cid:durableId="894244884">
    <w:abstractNumId w:val="5"/>
  </w:num>
  <w:num w:numId="5" w16cid:durableId="1549301934">
    <w:abstractNumId w:val="2"/>
  </w:num>
  <w:num w:numId="6" w16cid:durableId="13269308">
    <w:abstractNumId w:val="4"/>
  </w:num>
  <w:num w:numId="7" w16cid:durableId="987128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C7B"/>
    <w:rsid w:val="002D6AD3"/>
    <w:rsid w:val="00487734"/>
    <w:rsid w:val="004A390F"/>
    <w:rsid w:val="00507C7B"/>
    <w:rsid w:val="00676B32"/>
    <w:rsid w:val="0094451C"/>
    <w:rsid w:val="009A479D"/>
    <w:rsid w:val="00D52035"/>
    <w:rsid w:val="00E66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B3314"/>
  <w15:docId w15:val="{03DE23B8-A15B-4238-812C-ACCAE5E45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7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8336F"/>
    <w:rPr>
      <w:color w:val="0563C1" w:themeColor="hyperlink"/>
      <w:u w:val="single"/>
    </w:rPr>
  </w:style>
  <w:style w:type="character" w:styleId="UnresolvedMention">
    <w:name w:val="Unresolved Mention"/>
    <w:basedOn w:val="DefaultParagraphFont"/>
    <w:uiPriority w:val="99"/>
    <w:semiHidden/>
    <w:unhideWhenUsed/>
    <w:rsid w:val="0098336F"/>
    <w:rPr>
      <w:color w:val="605E5C"/>
      <w:shd w:val="clear" w:color="auto" w:fill="E1DFDD"/>
    </w:rPr>
  </w:style>
  <w:style w:type="paragraph" w:styleId="ListParagraph">
    <w:name w:val="List Paragraph"/>
    <w:basedOn w:val="Normal"/>
    <w:uiPriority w:val="34"/>
    <w:qFormat/>
    <w:rsid w:val="0098336F"/>
    <w:pPr>
      <w:ind w:left="720"/>
      <w:contextualSpacing/>
    </w:pPr>
  </w:style>
  <w:style w:type="character" w:styleId="Emphasis">
    <w:name w:val="Emphasis"/>
    <w:basedOn w:val="DefaultParagraphFont"/>
    <w:uiPriority w:val="20"/>
    <w:qFormat/>
    <w:rsid w:val="005F367F"/>
    <w:rPr>
      <w:i/>
      <w:iCs/>
    </w:rPr>
  </w:style>
  <w:style w:type="paragraph" w:styleId="NormalWeb">
    <w:name w:val="Normal (Web)"/>
    <w:basedOn w:val="Normal"/>
    <w:uiPriority w:val="99"/>
    <w:unhideWhenUsed/>
    <w:rsid w:val="00973C0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A04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42F"/>
  </w:style>
  <w:style w:type="paragraph" w:styleId="Footer">
    <w:name w:val="footer"/>
    <w:basedOn w:val="Normal"/>
    <w:link w:val="FooterChar"/>
    <w:uiPriority w:val="99"/>
    <w:unhideWhenUsed/>
    <w:rsid w:val="007A04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42F"/>
  </w:style>
  <w:style w:type="table" w:styleId="TableGrid">
    <w:name w:val="Table Grid"/>
    <w:basedOn w:val="TableNormal"/>
    <w:uiPriority w:val="39"/>
    <w:rsid w:val="001A0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184620">
      <w:bodyDiv w:val="1"/>
      <w:marLeft w:val="0"/>
      <w:marRight w:val="0"/>
      <w:marTop w:val="0"/>
      <w:marBottom w:val="0"/>
      <w:divBdr>
        <w:top w:val="none" w:sz="0" w:space="0" w:color="auto"/>
        <w:left w:val="none" w:sz="0" w:space="0" w:color="auto"/>
        <w:bottom w:val="none" w:sz="0" w:space="0" w:color="auto"/>
        <w:right w:val="none" w:sz="0" w:space="0" w:color="auto"/>
      </w:divBdr>
    </w:div>
    <w:div w:id="1116751418">
      <w:bodyDiv w:val="1"/>
      <w:marLeft w:val="0"/>
      <w:marRight w:val="0"/>
      <w:marTop w:val="0"/>
      <w:marBottom w:val="0"/>
      <w:divBdr>
        <w:top w:val="none" w:sz="0" w:space="0" w:color="auto"/>
        <w:left w:val="none" w:sz="0" w:space="0" w:color="auto"/>
        <w:bottom w:val="none" w:sz="0" w:space="0" w:color="auto"/>
        <w:right w:val="none" w:sz="0" w:space="0" w:color="auto"/>
      </w:divBdr>
    </w:div>
    <w:div w:id="1116800080">
      <w:bodyDiv w:val="1"/>
      <w:marLeft w:val="0"/>
      <w:marRight w:val="0"/>
      <w:marTop w:val="0"/>
      <w:marBottom w:val="0"/>
      <w:divBdr>
        <w:top w:val="none" w:sz="0" w:space="0" w:color="auto"/>
        <w:left w:val="none" w:sz="0" w:space="0" w:color="auto"/>
        <w:bottom w:val="none" w:sz="0" w:space="0" w:color="auto"/>
        <w:right w:val="none" w:sz="0" w:space="0" w:color="auto"/>
      </w:divBdr>
    </w:div>
    <w:div w:id="1418206062">
      <w:bodyDiv w:val="1"/>
      <w:marLeft w:val="0"/>
      <w:marRight w:val="0"/>
      <w:marTop w:val="0"/>
      <w:marBottom w:val="0"/>
      <w:divBdr>
        <w:top w:val="none" w:sz="0" w:space="0" w:color="auto"/>
        <w:left w:val="none" w:sz="0" w:space="0" w:color="auto"/>
        <w:bottom w:val="none" w:sz="0" w:space="0" w:color="auto"/>
        <w:right w:val="none" w:sz="0" w:space="0" w:color="auto"/>
      </w:divBdr>
    </w:div>
    <w:div w:id="1426920020">
      <w:bodyDiv w:val="1"/>
      <w:marLeft w:val="0"/>
      <w:marRight w:val="0"/>
      <w:marTop w:val="0"/>
      <w:marBottom w:val="0"/>
      <w:divBdr>
        <w:top w:val="none" w:sz="0" w:space="0" w:color="auto"/>
        <w:left w:val="none" w:sz="0" w:space="0" w:color="auto"/>
        <w:bottom w:val="none" w:sz="0" w:space="0" w:color="auto"/>
        <w:right w:val="none" w:sz="0" w:space="0" w:color="auto"/>
      </w:divBdr>
    </w:div>
    <w:div w:id="1570337287">
      <w:bodyDiv w:val="1"/>
      <w:marLeft w:val="0"/>
      <w:marRight w:val="0"/>
      <w:marTop w:val="0"/>
      <w:marBottom w:val="0"/>
      <w:divBdr>
        <w:top w:val="none" w:sz="0" w:space="0" w:color="auto"/>
        <w:left w:val="none" w:sz="0" w:space="0" w:color="auto"/>
        <w:bottom w:val="none" w:sz="0" w:space="0" w:color="auto"/>
        <w:right w:val="none" w:sz="0" w:space="0" w:color="auto"/>
      </w:divBdr>
    </w:div>
    <w:div w:id="1659191414">
      <w:bodyDiv w:val="1"/>
      <w:marLeft w:val="0"/>
      <w:marRight w:val="0"/>
      <w:marTop w:val="0"/>
      <w:marBottom w:val="0"/>
      <w:divBdr>
        <w:top w:val="none" w:sz="0" w:space="0" w:color="auto"/>
        <w:left w:val="none" w:sz="0" w:space="0" w:color="auto"/>
        <w:bottom w:val="none" w:sz="0" w:space="0" w:color="auto"/>
        <w:right w:val="none" w:sz="0" w:space="0" w:color="auto"/>
      </w:divBdr>
    </w:div>
    <w:div w:id="1794399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wans383@msu.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ylerjswanson.com/" TargetMode="External"/><Relationship Id="rId4" Type="http://schemas.openxmlformats.org/officeDocument/2006/relationships/settings" Target="settings.xml"/><Relationship Id="rId9" Type="http://schemas.openxmlformats.org/officeDocument/2006/relationships/hyperlink" Target="https://www.linkedin.com/in/tylerswanson1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xVRhpWoGJZJo7nz4Ay2zNX8dAQ==">CgMxLjAyCGguZ2pkZ3hzOAByITFGNzJ3YnNYYkVYUjlvS09qT1lXbFBRVTVsU2Y1a2M3TA==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1723</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Swanson, Tyler Jacob</dc:creator>
  <cp:lastModifiedBy>Swanson,Tyler</cp:lastModifiedBy>
  <cp:revision>4</cp:revision>
  <dcterms:created xsi:type="dcterms:W3CDTF">2025-09-03T18:17:00Z</dcterms:created>
  <dcterms:modified xsi:type="dcterms:W3CDTF">2025-09-03T18:23:00Z</dcterms:modified>
</cp:coreProperties>
</file>